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A4C9" w14:textId="19B77E73" w:rsidR="005834FE" w:rsidRPr="00DF5CA0" w:rsidRDefault="00DF5CA0" w:rsidP="00E63FAC">
      <w:pPr>
        <w:tabs>
          <w:tab w:val="left" w:pos="1320"/>
        </w:tabs>
        <w:jc w:val="center"/>
        <w:rPr>
          <w:rFonts w:cstheme="minorHAnsi"/>
          <w:b/>
          <w:sz w:val="22"/>
          <w:szCs w:val="22"/>
          <w:lang w:val="es-ES"/>
        </w:rPr>
      </w:pPr>
      <w:r w:rsidRPr="00DF5CA0">
        <w:rPr>
          <w:rFonts w:cstheme="minorHAnsi"/>
          <w:b/>
          <w:sz w:val="22"/>
          <w:szCs w:val="22"/>
          <w:lang w:val="es-ES"/>
        </w:rPr>
        <w:t>Las personas</w:t>
      </w:r>
      <w:r w:rsidR="005834FE" w:rsidRPr="00DF5CA0">
        <w:rPr>
          <w:rFonts w:cstheme="minorHAnsi"/>
          <w:b/>
          <w:sz w:val="22"/>
          <w:szCs w:val="22"/>
          <w:lang w:val="es-ES"/>
        </w:rPr>
        <w:t xml:space="preserve"> </w:t>
      </w:r>
      <w:r>
        <w:rPr>
          <w:rFonts w:cstheme="minorHAnsi"/>
          <w:b/>
          <w:sz w:val="22"/>
          <w:szCs w:val="22"/>
          <w:lang w:val="es-ES"/>
        </w:rPr>
        <w:t>y co</w:t>
      </w:r>
      <w:bookmarkStart w:id="0" w:name="_GoBack"/>
      <w:bookmarkEnd w:id="0"/>
      <w:r>
        <w:rPr>
          <w:rFonts w:cstheme="minorHAnsi"/>
          <w:b/>
          <w:sz w:val="22"/>
          <w:szCs w:val="22"/>
          <w:lang w:val="es-ES"/>
        </w:rPr>
        <w:t xml:space="preserve">munidades </w:t>
      </w:r>
      <w:r w:rsidR="005834FE" w:rsidRPr="00DF5CA0">
        <w:rPr>
          <w:rFonts w:cstheme="minorHAnsi"/>
          <w:b/>
          <w:sz w:val="22"/>
          <w:szCs w:val="22"/>
          <w:lang w:val="es-ES"/>
        </w:rPr>
        <w:t xml:space="preserve">al centro de </w:t>
      </w:r>
      <w:r w:rsidR="000211CC" w:rsidRPr="00DF5CA0">
        <w:rPr>
          <w:rFonts w:cstheme="minorHAnsi"/>
          <w:b/>
          <w:sz w:val="22"/>
          <w:szCs w:val="22"/>
          <w:lang w:val="es-ES"/>
        </w:rPr>
        <w:t xml:space="preserve">la </w:t>
      </w:r>
      <w:r w:rsidR="005834FE" w:rsidRPr="00DF5CA0">
        <w:rPr>
          <w:rFonts w:cstheme="minorHAnsi"/>
          <w:b/>
          <w:sz w:val="22"/>
          <w:szCs w:val="22"/>
          <w:lang w:val="es-ES"/>
        </w:rPr>
        <w:t>respuesta</w:t>
      </w:r>
      <w:r w:rsidR="000211CC" w:rsidRPr="00DF5CA0">
        <w:rPr>
          <w:rFonts w:cstheme="minorHAnsi"/>
          <w:b/>
          <w:sz w:val="22"/>
          <w:szCs w:val="22"/>
          <w:lang w:val="es-ES"/>
        </w:rPr>
        <w:t xml:space="preserve"> humanitaria</w:t>
      </w:r>
    </w:p>
    <w:p w14:paraId="2A38CC6F" w14:textId="77777777" w:rsidR="005834FE" w:rsidRPr="00853BC3" w:rsidRDefault="005834FE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6D5ADF73" w14:textId="77777777" w:rsidR="00CD741E" w:rsidRPr="00853BC3" w:rsidRDefault="00CD741E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5191547E" w14:textId="5836040D" w:rsidR="000211CC" w:rsidRPr="00853BC3" w:rsidRDefault="000211CC" w:rsidP="00853BC3">
      <w:pPr>
        <w:tabs>
          <w:tab w:val="left" w:pos="1320"/>
        </w:tabs>
        <w:jc w:val="both"/>
        <w:rPr>
          <w:rFonts w:cstheme="minorHAnsi"/>
          <w:b/>
          <w:i/>
          <w:sz w:val="22"/>
          <w:szCs w:val="22"/>
          <w:lang w:val="es-CO"/>
        </w:rPr>
      </w:pPr>
      <w:r w:rsidRPr="00853BC3">
        <w:rPr>
          <w:rFonts w:cstheme="minorHAnsi"/>
          <w:b/>
          <w:i/>
          <w:sz w:val="22"/>
          <w:szCs w:val="22"/>
          <w:lang w:val="es-CO"/>
        </w:rPr>
        <w:t>La rendición de cuentas y la inclusión de las comunidades afectadas no son un complemento en la atención de emergencias, son una forma diferente de trabajar.</w:t>
      </w:r>
    </w:p>
    <w:p w14:paraId="2E60F223" w14:textId="77777777" w:rsidR="000211CC" w:rsidRPr="00853BC3" w:rsidRDefault="000211CC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15DF1139" w14:textId="77777777" w:rsidR="00523B38" w:rsidRPr="00853BC3" w:rsidRDefault="00523B38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1C50623E" w14:textId="00B3079E" w:rsidR="00820E95" w:rsidRPr="00853BC3" w:rsidRDefault="00EB1C31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 xml:space="preserve">En el </w:t>
      </w:r>
      <w:hyperlink r:id="rId8" w:history="1">
        <w:r w:rsidRPr="00DF5CA0">
          <w:rPr>
            <w:rStyle w:val="Hipervnculo"/>
            <w:rFonts w:cstheme="minorHAnsi"/>
            <w:b/>
            <w:sz w:val="22"/>
            <w:szCs w:val="22"/>
            <w:lang w:val="es-ES"/>
          </w:rPr>
          <w:t>So</w:t>
        </w:r>
        <w:r w:rsidRPr="00DF5CA0">
          <w:rPr>
            <w:rStyle w:val="Hipervnculo"/>
            <w:rFonts w:cstheme="minorHAnsi"/>
            <w:b/>
            <w:sz w:val="22"/>
            <w:szCs w:val="22"/>
            <w:lang w:val="es-ES"/>
          </w:rPr>
          <w:t>n</w:t>
        </w:r>
        <w:r w:rsidRPr="00DF5CA0">
          <w:rPr>
            <w:rStyle w:val="Hipervnculo"/>
            <w:rFonts w:cstheme="minorHAnsi"/>
            <w:b/>
            <w:sz w:val="22"/>
            <w:szCs w:val="22"/>
            <w:lang w:val="es-ES"/>
          </w:rPr>
          <w:t xml:space="preserve"> de T</w:t>
        </w:r>
        <w:r w:rsidRPr="00DF5CA0">
          <w:rPr>
            <w:rStyle w:val="Hipervnculo"/>
            <w:rFonts w:cstheme="minorHAnsi"/>
            <w:b/>
            <w:sz w:val="22"/>
            <w:szCs w:val="22"/>
            <w:lang w:val="es-ES"/>
          </w:rPr>
          <w:t>a</w:t>
        </w:r>
        <w:r w:rsidRPr="00DF5CA0">
          <w:rPr>
            <w:rStyle w:val="Hipervnculo"/>
            <w:rFonts w:cstheme="minorHAnsi"/>
            <w:b/>
            <w:sz w:val="22"/>
            <w:szCs w:val="22"/>
            <w:lang w:val="es-ES"/>
          </w:rPr>
          <w:t>m</w:t>
        </w:r>
        <w:r w:rsidRPr="00DF5CA0">
          <w:rPr>
            <w:rStyle w:val="Hipervnculo"/>
            <w:rFonts w:cstheme="minorHAnsi"/>
            <w:b/>
            <w:sz w:val="22"/>
            <w:szCs w:val="22"/>
            <w:lang w:val="es-ES"/>
          </w:rPr>
          <w:t>bora 3</w:t>
        </w:r>
        <w:r w:rsidRPr="00DF5CA0">
          <w:rPr>
            <w:rStyle w:val="Hipervnculo"/>
            <w:rFonts w:cstheme="minorHAnsi"/>
            <w:b/>
            <w:sz w:val="22"/>
            <w:szCs w:val="22"/>
            <w:lang w:val="es-ES"/>
          </w:rPr>
          <w:t>2</w:t>
        </w:r>
        <w:r w:rsidRPr="00DF5CA0">
          <w:rPr>
            <w:rStyle w:val="Hipervnculo"/>
            <w:rFonts w:cstheme="minorHAnsi"/>
            <w:b/>
            <w:sz w:val="22"/>
            <w:szCs w:val="22"/>
            <w:lang w:val="es-ES"/>
          </w:rPr>
          <w:t>9</w:t>
        </w:r>
        <w:r w:rsidR="00820E95" w:rsidRPr="00DF5CA0">
          <w:rPr>
            <w:rStyle w:val="Hipervnculo"/>
            <w:rFonts w:cstheme="minorHAnsi"/>
            <w:b/>
            <w:sz w:val="22"/>
            <w:szCs w:val="22"/>
            <w:lang w:val="es-ES"/>
          </w:rPr>
          <w:t xml:space="preserve"> -</w:t>
        </w:r>
        <w:r w:rsidR="00DF5CA0" w:rsidRPr="00DF5CA0">
          <w:rPr>
            <w:rStyle w:val="Hipervnculo"/>
            <w:rFonts w:cstheme="minorHAnsi"/>
            <w:b/>
            <w:sz w:val="22"/>
            <w:szCs w:val="22"/>
            <w:lang w:val="es-ES"/>
          </w:rPr>
          <w:t xml:space="preserve"> De las palabras a la acción en la gestión del riesgo de desastres y la acción humanitaria</w:t>
        </w:r>
      </w:hyperlink>
      <w:r w:rsidR="00820E95" w:rsidRPr="00853BC3">
        <w:rPr>
          <w:rFonts w:cstheme="minorHAnsi"/>
          <w:b/>
          <w:sz w:val="22"/>
          <w:szCs w:val="22"/>
          <w:lang w:val="es-ES"/>
        </w:rPr>
        <w:t xml:space="preserve"> </w:t>
      </w:r>
      <w:r w:rsidRPr="00853BC3">
        <w:rPr>
          <w:rFonts w:cstheme="minorHAnsi"/>
          <w:sz w:val="22"/>
          <w:szCs w:val="22"/>
          <w:lang w:val="es-ES"/>
        </w:rPr>
        <w:t xml:space="preserve">resumimos algunas de las experiencia presentadas en el </w:t>
      </w:r>
      <w:r w:rsidRPr="00853BC3">
        <w:rPr>
          <w:rFonts w:cstheme="minorHAnsi"/>
          <w:sz w:val="22"/>
          <w:szCs w:val="22"/>
          <w:lang w:val="es-CO"/>
        </w:rPr>
        <w:t>Taller de aprendizaje regional en Panamá "De las Palabras a la Acción", organizado a finales del 2018</w:t>
      </w:r>
      <w:r w:rsidR="00335AED" w:rsidRPr="00853BC3">
        <w:rPr>
          <w:rFonts w:cstheme="minorHAnsi"/>
          <w:sz w:val="22"/>
          <w:szCs w:val="22"/>
          <w:lang w:val="es-CO"/>
        </w:rPr>
        <w:t>,</w:t>
      </w:r>
      <w:r w:rsidRPr="00853BC3">
        <w:rPr>
          <w:rFonts w:cstheme="minorHAnsi"/>
          <w:sz w:val="22"/>
          <w:szCs w:val="22"/>
          <w:lang w:val="es-CO"/>
        </w:rPr>
        <w:t xml:space="preserve"> por iniciativa de Communication and Community Engagement Initiative (CCEI), UNICEF, OCHA y </w:t>
      </w:r>
      <w:r w:rsidR="00DF5CA0">
        <w:rPr>
          <w:rFonts w:cstheme="minorHAnsi"/>
          <w:sz w:val="22"/>
          <w:szCs w:val="22"/>
          <w:lang w:val="es-CO"/>
        </w:rPr>
        <w:t>la Federación Internacional de las Sociedades de la Cruz Roja y la Media Luna Roja (FICR)</w:t>
      </w:r>
      <w:r w:rsidRPr="00853BC3">
        <w:rPr>
          <w:rFonts w:cstheme="minorHAnsi"/>
          <w:sz w:val="22"/>
          <w:szCs w:val="22"/>
          <w:lang w:val="es-CO"/>
        </w:rPr>
        <w:t>, con el apoyo financiero de la Oficina de Asistencia de Desastres en el Extranjero de los Estados Unidos (OFDA)</w:t>
      </w:r>
      <w:r w:rsidR="00335AED" w:rsidRPr="00853BC3">
        <w:rPr>
          <w:rFonts w:cstheme="minorHAnsi"/>
          <w:sz w:val="22"/>
          <w:szCs w:val="22"/>
          <w:lang w:val="es-CO"/>
        </w:rPr>
        <w:t>.</w:t>
      </w:r>
      <w:r w:rsidRPr="00853BC3">
        <w:rPr>
          <w:rFonts w:cstheme="minorHAnsi"/>
          <w:sz w:val="22"/>
          <w:szCs w:val="22"/>
          <w:lang w:val="es-CO"/>
        </w:rPr>
        <w:t xml:space="preserve"> </w:t>
      </w:r>
      <w:r w:rsidR="00A532C3" w:rsidRPr="00853BC3">
        <w:rPr>
          <w:rFonts w:cstheme="minorHAnsi"/>
          <w:sz w:val="22"/>
          <w:szCs w:val="22"/>
          <w:lang w:val="es-CO"/>
        </w:rPr>
        <w:t>Allí</w:t>
      </w:r>
      <w:r w:rsidR="00335AED" w:rsidRPr="00853BC3">
        <w:rPr>
          <w:rFonts w:cstheme="minorHAnsi"/>
          <w:sz w:val="22"/>
          <w:szCs w:val="22"/>
          <w:lang w:val="es-CO"/>
        </w:rPr>
        <w:t xml:space="preserve"> s</w:t>
      </w:r>
      <w:r w:rsidRPr="00853BC3">
        <w:rPr>
          <w:rFonts w:cstheme="minorHAnsi"/>
          <w:sz w:val="22"/>
          <w:szCs w:val="22"/>
          <w:lang w:val="es-CO"/>
        </w:rPr>
        <w:t>e reunieron más de 75 representantes de diferentes gobiernos, agencias de la ONU, ONG y otras organizaciones para compartir experiencias, buenas prácticas y estrategias para apoyar acciones humanitarias más efectivas</w:t>
      </w:r>
      <w:r w:rsidR="00820E95" w:rsidRPr="00853BC3">
        <w:rPr>
          <w:rFonts w:cstheme="minorHAnsi"/>
          <w:sz w:val="22"/>
          <w:szCs w:val="22"/>
          <w:lang w:val="es-CO"/>
        </w:rPr>
        <w:t>.</w:t>
      </w:r>
    </w:p>
    <w:p w14:paraId="3EEDBE1D" w14:textId="77777777" w:rsidR="00335AED" w:rsidRPr="00853BC3" w:rsidRDefault="00335AED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</w:p>
    <w:p w14:paraId="7304009C" w14:textId="02C918E3" w:rsidR="00082230" w:rsidRPr="008F2513" w:rsidRDefault="00820E95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ES"/>
        </w:rPr>
        <w:t>En e</w:t>
      </w:r>
      <w:r w:rsidR="00335AED" w:rsidRPr="00853BC3">
        <w:rPr>
          <w:rFonts w:cstheme="minorHAnsi"/>
          <w:sz w:val="22"/>
          <w:szCs w:val="22"/>
          <w:lang w:val="es-ES"/>
        </w:rPr>
        <w:t xml:space="preserve">ste </w:t>
      </w:r>
      <w:r w:rsidR="00F97C79">
        <w:rPr>
          <w:rFonts w:cstheme="minorHAnsi"/>
          <w:sz w:val="22"/>
          <w:szCs w:val="22"/>
          <w:lang w:val="es-ES"/>
        </w:rPr>
        <w:t>documento</w:t>
      </w:r>
      <w:r w:rsidRPr="00853BC3">
        <w:rPr>
          <w:rFonts w:cstheme="minorHAnsi"/>
          <w:sz w:val="22"/>
          <w:szCs w:val="22"/>
          <w:lang w:val="es-ES"/>
        </w:rPr>
        <w:t xml:space="preserve"> queremos invitar </w:t>
      </w:r>
      <w:r w:rsidR="00F97C79">
        <w:rPr>
          <w:rFonts w:cstheme="minorHAnsi"/>
          <w:sz w:val="22"/>
          <w:szCs w:val="22"/>
          <w:lang w:val="es-ES"/>
        </w:rPr>
        <w:t>a la</w:t>
      </w:r>
      <w:r w:rsidRPr="00853BC3">
        <w:rPr>
          <w:rFonts w:cstheme="minorHAnsi"/>
          <w:sz w:val="22"/>
          <w:szCs w:val="22"/>
          <w:lang w:val="es-ES"/>
        </w:rPr>
        <w:t xml:space="preserve"> reflexión </w:t>
      </w:r>
      <w:r w:rsidR="00082230" w:rsidRPr="00853BC3">
        <w:rPr>
          <w:rFonts w:cstheme="minorHAnsi"/>
          <w:sz w:val="22"/>
          <w:szCs w:val="22"/>
          <w:lang w:val="es-ES"/>
        </w:rPr>
        <w:t>sobre</w:t>
      </w:r>
      <w:r w:rsidRPr="00853BC3">
        <w:rPr>
          <w:rFonts w:cstheme="minorHAnsi"/>
          <w:sz w:val="22"/>
          <w:szCs w:val="22"/>
          <w:lang w:val="es-ES"/>
        </w:rPr>
        <w:t xml:space="preserve"> </w:t>
      </w:r>
      <w:r w:rsidRPr="00853BC3">
        <w:rPr>
          <w:rFonts w:cstheme="minorHAnsi"/>
          <w:sz w:val="22"/>
          <w:szCs w:val="22"/>
          <w:lang w:val="es-CO"/>
        </w:rPr>
        <w:t xml:space="preserve">la importancia de mejorar la </w:t>
      </w:r>
      <w:r w:rsidR="00082230" w:rsidRPr="00853BC3">
        <w:rPr>
          <w:rFonts w:cstheme="minorHAnsi"/>
          <w:sz w:val="22"/>
          <w:szCs w:val="22"/>
          <w:lang w:val="es-CO"/>
        </w:rPr>
        <w:t xml:space="preserve">eficiencia y </w:t>
      </w:r>
      <w:r w:rsidR="00F97C79">
        <w:rPr>
          <w:rFonts w:cstheme="minorHAnsi"/>
          <w:sz w:val="22"/>
          <w:szCs w:val="22"/>
          <w:lang w:val="es-CO"/>
        </w:rPr>
        <w:t xml:space="preserve">la </w:t>
      </w:r>
      <w:r w:rsidR="00082230" w:rsidRPr="00853BC3">
        <w:rPr>
          <w:rFonts w:cstheme="minorHAnsi"/>
          <w:sz w:val="22"/>
          <w:szCs w:val="22"/>
          <w:lang w:val="es-CO"/>
        </w:rPr>
        <w:t xml:space="preserve">efectividad de la atención de emergencias, incorporando la </w:t>
      </w:r>
      <w:r w:rsidR="00DF5CA0" w:rsidRPr="006416E9">
        <w:rPr>
          <w:rFonts w:cstheme="minorHAnsi"/>
          <w:b/>
          <w:sz w:val="22"/>
          <w:szCs w:val="22"/>
          <w:lang w:val="es-CO"/>
        </w:rPr>
        <w:t>R</w:t>
      </w:r>
      <w:r w:rsidRPr="006416E9">
        <w:rPr>
          <w:rFonts w:cstheme="minorHAnsi"/>
          <w:b/>
          <w:sz w:val="22"/>
          <w:szCs w:val="22"/>
          <w:lang w:val="es-CO"/>
        </w:rPr>
        <w:t xml:space="preserve">endición de </w:t>
      </w:r>
      <w:r w:rsidR="00DF5CA0" w:rsidRPr="006416E9">
        <w:rPr>
          <w:rFonts w:cstheme="minorHAnsi"/>
          <w:b/>
          <w:sz w:val="22"/>
          <w:szCs w:val="22"/>
          <w:lang w:val="es-CO"/>
        </w:rPr>
        <w:t>C</w:t>
      </w:r>
      <w:r w:rsidRPr="006416E9">
        <w:rPr>
          <w:rFonts w:cstheme="minorHAnsi"/>
          <w:b/>
          <w:sz w:val="22"/>
          <w:szCs w:val="22"/>
          <w:lang w:val="es-CO"/>
        </w:rPr>
        <w:t xml:space="preserve">uentas a las </w:t>
      </w:r>
      <w:r w:rsidR="00DF5CA0" w:rsidRPr="006416E9">
        <w:rPr>
          <w:rFonts w:cstheme="minorHAnsi"/>
          <w:b/>
          <w:sz w:val="22"/>
          <w:szCs w:val="22"/>
          <w:lang w:val="es-CO"/>
        </w:rPr>
        <w:t>P</w:t>
      </w:r>
      <w:r w:rsidRPr="006416E9">
        <w:rPr>
          <w:rFonts w:cstheme="minorHAnsi"/>
          <w:b/>
          <w:sz w:val="22"/>
          <w:szCs w:val="22"/>
          <w:lang w:val="es-CO"/>
        </w:rPr>
        <w:t xml:space="preserve">oblaciones </w:t>
      </w:r>
      <w:r w:rsidR="00DF5CA0" w:rsidRPr="006416E9">
        <w:rPr>
          <w:rFonts w:cstheme="minorHAnsi"/>
          <w:b/>
          <w:sz w:val="22"/>
          <w:szCs w:val="22"/>
          <w:lang w:val="es-CO"/>
        </w:rPr>
        <w:t>A</w:t>
      </w:r>
      <w:r w:rsidRPr="006416E9">
        <w:rPr>
          <w:rFonts w:cstheme="minorHAnsi"/>
          <w:b/>
          <w:sz w:val="22"/>
          <w:szCs w:val="22"/>
          <w:lang w:val="es-CO"/>
        </w:rPr>
        <w:t>fectadas</w:t>
      </w:r>
      <w:r w:rsidR="008F2513" w:rsidRPr="006416E9">
        <w:rPr>
          <w:rFonts w:cstheme="minorHAnsi"/>
          <w:b/>
          <w:sz w:val="22"/>
          <w:szCs w:val="22"/>
          <w:lang w:val="es-CO"/>
        </w:rPr>
        <w:t xml:space="preserve"> (RCPA)</w:t>
      </w:r>
      <w:r w:rsidR="00082230" w:rsidRPr="00853BC3">
        <w:rPr>
          <w:rFonts w:cstheme="minorHAnsi"/>
          <w:sz w:val="22"/>
          <w:szCs w:val="22"/>
          <w:lang w:val="es-CO"/>
        </w:rPr>
        <w:t>,</w:t>
      </w:r>
      <w:r w:rsidRPr="00853BC3">
        <w:rPr>
          <w:rFonts w:cstheme="minorHAnsi"/>
          <w:sz w:val="22"/>
          <w:szCs w:val="22"/>
          <w:lang w:val="es-CO"/>
        </w:rPr>
        <w:t xml:space="preserve"> mediante la integración sistemática de </w:t>
      </w:r>
      <w:r w:rsidR="006416E9">
        <w:rPr>
          <w:rFonts w:cstheme="minorHAnsi"/>
          <w:b/>
          <w:sz w:val="22"/>
          <w:szCs w:val="22"/>
          <w:lang w:val="es-CO"/>
        </w:rPr>
        <w:t>C</w:t>
      </w:r>
      <w:r w:rsidRPr="00853BC3">
        <w:rPr>
          <w:rFonts w:cstheme="minorHAnsi"/>
          <w:b/>
          <w:sz w:val="22"/>
          <w:szCs w:val="22"/>
          <w:lang w:val="es-CO"/>
        </w:rPr>
        <w:t xml:space="preserve">omunicación y </w:t>
      </w:r>
      <w:r w:rsidR="006416E9">
        <w:rPr>
          <w:rFonts w:cstheme="minorHAnsi"/>
          <w:b/>
          <w:sz w:val="22"/>
          <w:szCs w:val="22"/>
          <w:lang w:val="es-CO"/>
        </w:rPr>
        <w:t>P</w:t>
      </w:r>
      <w:r w:rsidRPr="00853BC3">
        <w:rPr>
          <w:rFonts w:cstheme="minorHAnsi"/>
          <w:b/>
          <w:sz w:val="22"/>
          <w:szCs w:val="22"/>
          <w:lang w:val="es-CO"/>
        </w:rPr>
        <w:t xml:space="preserve">articipación </w:t>
      </w:r>
      <w:r w:rsidR="006416E9">
        <w:rPr>
          <w:rFonts w:cstheme="minorHAnsi"/>
          <w:b/>
          <w:sz w:val="22"/>
          <w:szCs w:val="22"/>
          <w:lang w:val="es-CO"/>
        </w:rPr>
        <w:t>C</w:t>
      </w:r>
      <w:r w:rsidRPr="00853BC3">
        <w:rPr>
          <w:rFonts w:cstheme="minorHAnsi"/>
          <w:b/>
          <w:sz w:val="22"/>
          <w:szCs w:val="22"/>
          <w:lang w:val="es-CO"/>
        </w:rPr>
        <w:t>omunitaria</w:t>
      </w:r>
      <w:r w:rsidRPr="00853BC3">
        <w:rPr>
          <w:rFonts w:cstheme="minorHAnsi"/>
          <w:sz w:val="22"/>
          <w:szCs w:val="22"/>
          <w:lang w:val="es-CO"/>
        </w:rPr>
        <w:t xml:space="preserve"> </w:t>
      </w:r>
      <w:r w:rsidR="008F2513" w:rsidRPr="008F2513">
        <w:rPr>
          <w:rFonts w:cstheme="minorHAnsi"/>
          <w:b/>
          <w:sz w:val="22"/>
          <w:szCs w:val="22"/>
          <w:lang w:val="es-CO"/>
        </w:rPr>
        <w:t>(CPC)</w:t>
      </w:r>
      <w:r w:rsidR="008F2513">
        <w:rPr>
          <w:rFonts w:cstheme="minorHAnsi"/>
          <w:sz w:val="22"/>
          <w:szCs w:val="22"/>
          <w:lang w:val="es-CO"/>
        </w:rPr>
        <w:t xml:space="preserve"> </w:t>
      </w:r>
      <w:r w:rsidRPr="00853BC3">
        <w:rPr>
          <w:rFonts w:cstheme="minorHAnsi"/>
          <w:sz w:val="22"/>
          <w:szCs w:val="22"/>
          <w:lang w:val="es-CO"/>
        </w:rPr>
        <w:t xml:space="preserve">en la respuesta a las crisis. </w:t>
      </w:r>
    </w:p>
    <w:p w14:paraId="31A23A3C" w14:textId="77777777" w:rsidR="00EB1C31" w:rsidRPr="00853BC3" w:rsidRDefault="00EB1C31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</w:p>
    <w:p w14:paraId="129A5ED4" w14:textId="3054A9CD" w:rsidR="00CD741E" w:rsidRPr="00853BC3" w:rsidRDefault="004A29B4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ES"/>
        </w:rPr>
        <w:t xml:space="preserve">REPENSAR LA ACCIÓN HUMANITARIA </w:t>
      </w:r>
    </w:p>
    <w:p w14:paraId="3894BAC9" w14:textId="77777777" w:rsidR="00A532C3" w:rsidRPr="00853BC3" w:rsidRDefault="00A532C3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5304C85A" w14:textId="2864A82E" w:rsidR="00C113BE" w:rsidRPr="00C113BE" w:rsidRDefault="00C94137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 xml:space="preserve">El incremento en la frecuencia y la severidad de las crisis humanitarias en </w:t>
      </w:r>
      <w:r w:rsidR="00A44D4A" w:rsidRPr="00853BC3">
        <w:rPr>
          <w:rFonts w:cstheme="minorHAnsi"/>
          <w:sz w:val="22"/>
          <w:szCs w:val="22"/>
          <w:lang w:val="es-ES"/>
        </w:rPr>
        <w:t xml:space="preserve">el mundo, </w:t>
      </w:r>
      <w:r w:rsidRPr="00853BC3">
        <w:rPr>
          <w:rFonts w:cstheme="minorHAnsi"/>
          <w:sz w:val="22"/>
          <w:szCs w:val="22"/>
          <w:lang w:val="es-ES"/>
        </w:rPr>
        <w:t xml:space="preserve">como resultado de desastres de origen natural, pero también de conflictos armados, tensiones sociales y colapsos económicos, ha hecho indispensable repensar la acción humanitaria para hacerla más efectiva, pero sobre todo, </w:t>
      </w:r>
      <w:r w:rsidR="00A44D4A" w:rsidRPr="00853BC3">
        <w:rPr>
          <w:rFonts w:cstheme="minorHAnsi"/>
          <w:sz w:val="22"/>
          <w:szCs w:val="22"/>
          <w:lang w:val="es-ES"/>
        </w:rPr>
        <w:t>para verla desde el punto de vista de las personas afectadas</w:t>
      </w:r>
      <w:r w:rsidR="00FA4C1A" w:rsidRPr="00853BC3">
        <w:rPr>
          <w:rFonts w:cstheme="minorHAnsi"/>
          <w:sz w:val="22"/>
          <w:szCs w:val="22"/>
          <w:lang w:val="es-ES"/>
        </w:rPr>
        <w:t>.</w:t>
      </w:r>
    </w:p>
    <w:p w14:paraId="6607C854" w14:textId="77777777" w:rsidR="00CD741E" w:rsidRPr="00853BC3" w:rsidRDefault="00CD741E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34CF0410" w14:textId="1126962C" w:rsidR="001C2D79" w:rsidRPr="00853BC3" w:rsidRDefault="00C94137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>Huracanes (Irma, María, Mateo), terremotos y erupciones volcánicas (México, Guatemala, Ecuador), Niño, Niña y otros fenómenos climáticos (Colombia, Perú), problemas de salud pública (</w:t>
      </w:r>
      <w:proofErr w:type="spellStart"/>
      <w:r w:rsidR="006416E9">
        <w:rPr>
          <w:rFonts w:cstheme="minorHAnsi"/>
          <w:sz w:val="22"/>
          <w:szCs w:val="22"/>
          <w:lang w:val="es-ES"/>
        </w:rPr>
        <w:t>Z</w:t>
      </w:r>
      <w:r w:rsidRPr="00853BC3">
        <w:rPr>
          <w:rFonts w:cstheme="minorHAnsi"/>
          <w:sz w:val="22"/>
          <w:szCs w:val="22"/>
          <w:lang w:val="es-ES"/>
        </w:rPr>
        <w:t>ika</w:t>
      </w:r>
      <w:proofErr w:type="spellEnd"/>
      <w:r w:rsidRPr="00853BC3">
        <w:rPr>
          <w:rFonts w:cstheme="minorHAnsi"/>
          <w:sz w:val="22"/>
          <w:szCs w:val="22"/>
          <w:lang w:val="es-ES"/>
        </w:rPr>
        <w:t xml:space="preserve">, </w:t>
      </w:r>
      <w:r w:rsidR="006416E9">
        <w:rPr>
          <w:rFonts w:cstheme="minorHAnsi"/>
          <w:sz w:val="22"/>
          <w:szCs w:val="22"/>
          <w:lang w:val="es-ES"/>
        </w:rPr>
        <w:t>D</w:t>
      </w:r>
      <w:r w:rsidRPr="00853BC3">
        <w:rPr>
          <w:rFonts w:cstheme="minorHAnsi"/>
          <w:sz w:val="22"/>
          <w:szCs w:val="22"/>
          <w:lang w:val="es-ES"/>
        </w:rPr>
        <w:t xml:space="preserve">engue, </w:t>
      </w:r>
      <w:proofErr w:type="spellStart"/>
      <w:r w:rsidR="006416E9">
        <w:rPr>
          <w:rFonts w:cstheme="minorHAnsi"/>
          <w:sz w:val="22"/>
          <w:szCs w:val="22"/>
          <w:lang w:val="es-ES"/>
        </w:rPr>
        <w:t>C</w:t>
      </w:r>
      <w:r w:rsidRPr="00853BC3">
        <w:rPr>
          <w:rFonts w:cstheme="minorHAnsi"/>
          <w:sz w:val="22"/>
          <w:szCs w:val="22"/>
          <w:lang w:val="es-ES"/>
        </w:rPr>
        <w:t>hikungunya</w:t>
      </w:r>
      <w:proofErr w:type="spellEnd"/>
      <w:r w:rsidRPr="00853BC3">
        <w:rPr>
          <w:rFonts w:cstheme="minorHAnsi"/>
          <w:sz w:val="22"/>
          <w:szCs w:val="22"/>
          <w:lang w:val="es-ES"/>
        </w:rPr>
        <w:t xml:space="preserve">),  desplazamientos y migraciones (Colombia, Venezuela, Honduras, El Salvador), tienen consecuencias que no se circunscriben a las </w:t>
      </w:r>
      <w:r w:rsidR="00541A2F" w:rsidRPr="00853BC3">
        <w:rPr>
          <w:rFonts w:cstheme="minorHAnsi"/>
          <w:sz w:val="22"/>
          <w:szCs w:val="22"/>
          <w:lang w:val="es-ES"/>
        </w:rPr>
        <w:t>visible</w:t>
      </w:r>
      <w:r w:rsidRPr="00853BC3">
        <w:rPr>
          <w:rFonts w:cstheme="minorHAnsi"/>
          <w:sz w:val="22"/>
          <w:szCs w:val="22"/>
          <w:lang w:val="es-ES"/>
        </w:rPr>
        <w:t xml:space="preserve">s de manera inmediata como la falta de </w:t>
      </w:r>
      <w:r w:rsidR="00CD741E" w:rsidRPr="00853BC3">
        <w:rPr>
          <w:rFonts w:cstheme="minorHAnsi"/>
          <w:sz w:val="22"/>
          <w:szCs w:val="22"/>
          <w:lang w:val="es-ES"/>
        </w:rPr>
        <w:t xml:space="preserve">abrigo, </w:t>
      </w:r>
      <w:r w:rsidRPr="00853BC3">
        <w:rPr>
          <w:rFonts w:cstheme="minorHAnsi"/>
          <w:sz w:val="22"/>
          <w:szCs w:val="22"/>
          <w:lang w:val="es-ES"/>
        </w:rPr>
        <w:t>alimentos</w:t>
      </w:r>
      <w:r w:rsidR="00CD741E" w:rsidRPr="00853BC3">
        <w:rPr>
          <w:rFonts w:cstheme="minorHAnsi"/>
          <w:sz w:val="22"/>
          <w:szCs w:val="22"/>
          <w:lang w:val="es-ES"/>
        </w:rPr>
        <w:t xml:space="preserve"> </w:t>
      </w:r>
      <w:r w:rsidRPr="00853BC3">
        <w:rPr>
          <w:rFonts w:cstheme="minorHAnsi"/>
          <w:sz w:val="22"/>
          <w:szCs w:val="22"/>
          <w:lang w:val="es-ES"/>
        </w:rPr>
        <w:t xml:space="preserve">y agua. En el mediado y largo plazo, </w:t>
      </w:r>
      <w:r w:rsidR="00CD741E" w:rsidRPr="00853BC3">
        <w:rPr>
          <w:rFonts w:cstheme="minorHAnsi"/>
          <w:sz w:val="22"/>
          <w:szCs w:val="22"/>
          <w:lang w:val="es-ES"/>
        </w:rPr>
        <w:t xml:space="preserve">las personas, </w:t>
      </w:r>
      <w:r w:rsidRPr="00853BC3">
        <w:rPr>
          <w:rFonts w:cstheme="minorHAnsi"/>
          <w:sz w:val="22"/>
          <w:szCs w:val="22"/>
          <w:lang w:val="es-ES"/>
        </w:rPr>
        <w:t>la</w:t>
      </w:r>
      <w:r w:rsidR="00CD741E" w:rsidRPr="00853BC3">
        <w:rPr>
          <w:rFonts w:cstheme="minorHAnsi"/>
          <w:sz w:val="22"/>
          <w:szCs w:val="22"/>
          <w:lang w:val="es-ES"/>
        </w:rPr>
        <w:t>s</w:t>
      </w:r>
      <w:r w:rsidRPr="00853BC3">
        <w:rPr>
          <w:rFonts w:cstheme="minorHAnsi"/>
          <w:sz w:val="22"/>
          <w:szCs w:val="22"/>
          <w:lang w:val="es-ES"/>
        </w:rPr>
        <w:t xml:space="preserve"> familia y el sistema en general, se ven seriamente afectados: la educación de los niños se detiene; la atención en salud se deteriora; la vivienda se destruye; la movilidad se dificulta; el trabajo se </w:t>
      </w:r>
      <w:r w:rsidR="00CD741E" w:rsidRPr="00853BC3">
        <w:rPr>
          <w:rFonts w:cstheme="minorHAnsi"/>
          <w:sz w:val="22"/>
          <w:szCs w:val="22"/>
          <w:lang w:val="es-ES"/>
        </w:rPr>
        <w:t>acaba</w:t>
      </w:r>
      <w:r w:rsidRPr="00853BC3">
        <w:rPr>
          <w:rFonts w:cstheme="minorHAnsi"/>
          <w:sz w:val="22"/>
          <w:szCs w:val="22"/>
          <w:lang w:val="es-ES"/>
        </w:rPr>
        <w:t>…</w:t>
      </w:r>
    </w:p>
    <w:p w14:paraId="6418386D" w14:textId="79605C59" w:rsidR="00CD741E" w:rsidRPr="00853BC3" w:rsidRDefault="00CD741E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6D290DE0" w14:textId="77777777" w:rsidR="00A532C3" w:rsidRPr="00853BC3" w:rsidRDefault="005C0870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 xml:space="preserve">En la planificación de la respuesta </w:t>
      </w:r>
      <w:r w:rsidR="00541A2F" w:rsidRPr="00853BC3">
        <w:rPr>
          <w:rFonts w:cstheme="minorHAnsi"/>
          <w:sz w:val="22"/>
          <w:szCs w:val="22"/>
          <w:lang w:val="es-ES"/>
        </w:rPr>
        <w:t>humanitaria</w:t>
      </w:r>
      <w:r w:rsidRPr="00853BC3">
        <w:rPr>
          <w:rFonts w:cstheme="minorHAnsi"/>
          <w:sz w:val="22"/>
          <w:szCs w:val="22"/>
          <w:lang w:val="es-ES"/>
        </w:rPr>
        <w:t xml:space="preserve">, durante la </w:t>
      </w:r>
      <w:r w:rsidR="00A44D4A" w:rsidRPr="00853BC3">
        <w:rPr>
          <w:rFonts w:cstheme="minorHAnsi"/>
          <w:sz w:val="22"/>
          <w:szCs w:val="22"/>
          <w:lang w:val="es-ES"/>
        </w:rPr>
        <w:t xml:space="preserve">atención </w:t>
      </w:r>
      <w:r w:rsidRPr="00853BC3">
        <w:rPr>
          <w:rFonts w:cstheme="minorHAnsi"/>
          <w:sz w:val="22"/>
          <w:szCs w:val="22"/>
          <w:lang w:val="es-ES"/>
        </w:rPr>
        <w:t xml:space="preserve">inicial y </w:t>
      </w:r>
      <w:r w:rsidR="003F2A5F" w:rsidRPr="00853BC3">
        <w:rPr>
          <w:rFonts w:cstheme="minorHAnsi"/>
          <w:sz w:val="22"/>
          <w:szCs w:val="22"/>
          <w:lang w:val="es-ES"/>
        </w:rPr>
        <w:t>en</w:t>
      </w:r>
      <w:r w:rsidRPr="00853BC3">
        <w:rPr>
          <w:rFonts w:cstheme="minorHAnsi"/>
          <w:sz w:val="22"/>
          <w:szCs w:val="22"/>
          <w:lang w:val="es-ES"/>
        </w:rPr>
        <w:t xml:space="preserve"> la recuperación a largo plazo, son las vidas de </w:t>
      </w:r>
      <w:r w:rsidR="00541A2F" w:rsidRPr="00853BC3">
        <w:rPr>
          <w:rFonts w:cstheme="minorHAnsi"/>
          <w:sz w:val="22"/>
          <w:szCs w:val="22"/>
          <w:lang w:val="es-ES"/>
        </w:rPr>
        <w:t>esas</w:t>
      </w:r>
      <w:r w:rsidRPr="00853BC3">
        <w:rPr>
          <w:rFonts w:cstheme="minorHAnsi"/>
          <w:sz w:val="22"/>
          <w:szCs w:val="22"/>
          <w:lang w:val="es-ES"/>
        </w:rPr>
        <w:t xml:space="preserve"> personas</w:t>
      </w:r>
      <w:r w:rsidR="00A44D4A" w:rsidRPr="00853BC3">
        <w:rPr>
          <w:rFonts w:cstheme="minorHAnsi"/>
          <w:sz w:val="22"/>
          <w:szCs w:val="22"/>
          <w:lang w:val="es-ES"/>
        </w:rPr>
        <w:t xml:space="preserve"> y</w:t>
      </w:r>
      <w:r w:rsidRPr="00853BC3">
        <w:rPr>
          <w:rFonts w:cstheme="minorHAnsi"/>
          <w:sz w:val="22"/>
          <w:szCs w:val="22"/>
          <w:lang w:val="es-ES"/>
        </w:rPr>
        <w:t xml:space="preserve"> familias </w:t>
      </w:r>
      <w:r w:rsidR="00804446" w:rsidRPr="00853BC3">
        <w:rPr>
          <w:rFonts w:cstheme="minorHAnsi"/>
          <w:sz w:val="22"/>
          <w:szCs w:val="22"/>
          <w:lang w:val="es-ES"/>
        </w:rPr>
        <w:t>afectadas</w:t>
      </w:r>
      <w:r w:rsidR="00541A2F" w:rsidRPr="00853BC3">
        <w:rPr>
          <w:rFonts w:cstheme="minorHAnsi"/>
          <w:sz w:val="22"/>
          <w:szCs w:val="22"/>
          <w:lang w:val="es-ES"/>
        </w:rPr>
        <w:t>,</w:t>
      </w:r>
      <w:r w:rsidR="00804446" w:rsidRPr="00853BC3">
        <w:rPr>
          <w:rFonts w:cstheme="minorHAnsi"/>
          <w:sz w:val="22"/>
          <w:szCs w:val="22"/>
          <w:lang w:val="es-ES"/>
        </w:rPr>
        <w:t xml:space="preserve"> las que están en juego. </w:t>
      </w:r>
      <w:r w:rsidR="00541A2F" w:rsidRPr="00853BC3">
        <w:rPr>
          <w:rFonts w:cstheme="minorHAnsi"/>
          <w:sz w:val="22"/>
          <w:szCs w:val="22"/>
          <w:lang w:val="es-ES"/>
        </w:rPr>
        <w:t xml:space="preserve">Quienes vienen a </w:t>
      </w:r>
      <w:r w:rsidR="00804446" w:rsidRPr="00853BC3">
        <w:rPr>
          <w:rFonts w:cstheme="minorHAnsi"/>
          <w:sz w:val="22"/>
          <w:szCs w:val="22"/>
          <w:lang w:val="es-ES"/>
        </w:rPr>
        <w:t>ayudar de manera momentánea</w:t>
      </w:r>
      <w:r w:rsidR="00C113BE" w:rsidRPr="00853BC3">
        <w:rPr>
          <w:rFonts w:cstheme="minorHAnsi"/>
          <w:sz w:val="22"/>
          <w:szCs w:val="22"/>
          <w:lang w:val="es-ES"/>
        </w:rPr>
        <w:t>,</w:t>
      </w:r>
      <w:r w:rsidR="00541A2F" w:rsidRPr="00853BC3">
        <w:rPr>
          <w:rFonts w:cstheme="minorHAnsi"/>
          <w:sz w:val="22"/>
          <w:szCs w:val="22"/>
          <w:lang w:val="es-ES"/>
        </w:rPr>
        <w:t xml:space="preserve"> conocen menos </w:t>
      </w:r>
      <w:r w:rsidRPr="00853BC3">
        <w:rPr>
          <w:rFonts w:cstheme="minorHAnsi"/>
          <w:sz w:val="22"/>
          <w:szCs w:val="22"/>
          <w:lang w:val="es-ES"/>
        </w:rPr>
        <w:t xml:space="preserve">las dinámicas sociales y económicas </w:t>
      </w:r>
      <w:r w:rsidR="00541A2F" w:rsidRPr="00853BC3">
        <w:rPr>
          <w:rFonts w:cstheme="minorHAnsi"/>
          <w:sz w:val="22"/>
          <w:szCs w:val="22"/>
          <w:lang w:val="es-ES"/>
        </w:rPr>
        <w:t>que los propios</w:t>
      </w:r>
      <w:r w:rsidRPr="00853BC3">
        <w:rPr>
          <w:rFonts w:cstheme="minorHAnsi"/>
          <w:sz w:val="22"/>
          <w:szCs w:val="22"/>
          <w:lang w:val="es-ES"/>
        </w:rPr>
        <w:t xml:space="preserve"> afectad</w:t>
      </w:r>
      <w:r w:rsidR="00541A2F" w:rsidRPr="00853BC3">
        <w:rPr>
          <w:rFonts w:cstheme="minorHAnsi"/>
          <w:sz w:val="22"/>
          <w:szCs w:val="22"/>
          <w:lang w:val="es-ES"/>
        </w:rPr>
        <w:t>o</w:t>
      </w:r>
      <w:r w:rsidRPr="00853BC3">
        <w:rPr>
          <w:rFonts w:cstheme="minorHAnsi"/>
          <w:sz w:val="22"/>
          <w:szCs w:val="22"/>
          <w:lang w:val="es-ES"/>
        </w:rPr>
        <w:t>s.</w:t>
      </w:r>
      <w:r w:rsidR="00804446" w:rsidRPr="00853BC3">
        <w:rPr>
          <w:rFonts w:cstheme="minorHAnsi"/>
          <w:sz w:val="22"/>
          <w:szCs w:val="22"/>
          <w:lang w:val="es-ES"/>
        </w:rPr>
        <w:t xml:space="preserve"> </w:t>
      </w:r>
    </w:p>
    <w:p w14:paraId="1B3423D8" w14:textId="77777777" w:rsidR="00A532C3" w:rsidRPr="00853BC3" w:rsidRDefault="00A532C3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2DF42C8F" w14:textId="18427E2C" w:rsidR="007A4831" w:rsidRPr="008F2513" w:rsidRDefault="007A4831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ES"/>
        </w:rPr>
        <w:t xml:space="preserve">Es precisamente en este </w:t>
      </w:r>
      <w:r w:rsidR="00876198" w:rsidRPr="00853BC3">
        <w:rPr>
          <w:rFonts w:cstheme="minorHAnsi"/>
          <w:sz w:val="22"/>
          <w:szCs w:val="22"/>
          <w:lang w:val="es-ES"/>
        </w:rPr>
        <w:t xml:space="preserve">hecho que se basa el derecho </w:t>
      </w:r>
      <w:r w:rsidR="006416E9">
        <w:rPr>
          <w:rFonts w:cstheme="minorHAnsi"/>
          <w:sz w:val="22"/>
          <w:szCs w:val="22"/>
          <w:lang w:val="es-ES"/>
        </w:rPr>
        <w:t>a</w:t>
      </w:r>
      <w:r w:rsidR="00876198" w:rsidRPr="00853BC3">
        <w:rPr>
          <w:rFonts w:cstheme="minorHAnsi"/>
          <w:sz w:val="22"/>
          <w:szCs w:val="22"/>
          <w:lang w:val="es-ES"/>
        </w:rPr>
        <w:t xml:space="preserve"> la </w:t>
      </w:r>
      <w:hyperlink r:id="rId9" w:history="1">
        <w:r w:rsidR="006416E9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R</w:t>
        </w:r>
        <w:r w:rsidR="00876198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e</w:t>
        </w:r>
        <w:r w:rsidR="00876198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n</w:t>
        </w:r>
        <w:r w:rsidR="00876198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d</w:t>
        </w:r>
        <w:r w:rsidR="00876198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 xml:space="preserve">ición de </w:t>
        </w:r>
        <w:r w:rsidR="006416E9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C</w:t>
        </w:r>
        <w:r w:rsidR="00876198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 xml:space="preserve">uentas a las </w:t>
        </w:r>
        <w:r w:rsidR="006416E9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P</w:t>
        </w:r>
        <w:r w:rsidR="00876198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 xml:space="preserve">ersonas </w:t>
        </w:r>
        <w:r w:rsidR="006416E9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A</w:t>
        </w:r>
        <w:r w:rsidR="00876198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fectadas</w:t>
        </w:r>
        <w:r w:rsidR="008F2513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 xml:space="preserve"> </w:t>
        </w:r>
        <w:r w:rsidR="008F2513" w:rsidRPr="00A61A8E">
          <w:rPr>
            <w:rStyle w:val="Hipervnculo"/>
            <w:rFonts w:cstheme="minorHAnsi"/>
            <w:b/>
            <w:sz w:val="22"/>
            <w:szCs w:val="22"/>
            <w:lang w:val="es-CO"/>
          </w:rPr>
          <w:t>(RCPA)</w:t>
        </w:r>
        <w:r w:rsidR="00876198" w:rsidRPr="00A61A8E">
          <w:rPr>
            <w:rStyle w:val="Hipervnculo"/>
            <w:rFonts w:cstheme="minorHAnsi"/>
            <w:sz w:val="22"/>
            <w:szCs w:val="22"/>
            <w:lang w:val="es-ES"/>
          </w:rPr>
          <w:t>,</w:t>
        </w:r>
      </w:hyperlink>
      <w:r w:rsidR="00876198" w:rsidRPr="00853BC3">
        <w:rPr>
          <w:rFonts w:cstheme="minorHAnsi"/>
          <w:sz w:val="22"/>
          <w:szCs w:val="22"/>
          <w:lang w:val="es-ES"/>
        </w:rPr>
        <w:t xml:space="preserve"> por parte de las organizaciones que atienden la emergencia. Es su vida y por tanto, tienen el derecho a estar directamente involucrados. </w:t>
      </w:r>
    </w:p>
    <w:p w14:paraId="7DB7C9A9" w14:textId="77777777" w:rsidR="00625627" w:rsidRPr="00853BC3" w:rsidRDefault="00625627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2C10E8A6" w14:textId="1688C95B" w:rsidR="001756C2" w:rsidRPr="00853BC3" w:rsidRDefault="00CC6D0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 xml:space="preserve">Pero hay más. </w:t>
      </w:r>
      <w:r w:rsidR="001756C2" w:rsidRPr="00853BC3">
        <w:rPr>
          <w:rFonts w:cstheme="minorHAnsi"/>
          <w:sz w:val="22"/>
          <w:szCs w:val="22"/>
          <w:lang w:val="es-ES"/>
        </w:rPr>
        <w:t>La</w:t>
      </w:r>
      <w:r w:rsidR="00042523" w:rsidRPr="00853BC3">
        <w:rPr>
          <w:rFonts w:cstheme="minorHAnsi"/>
          <w:sz w:val="22"/>
          <w:szCs w:val="22"/>
          <w:lang w:val="es-ES"/>
        </w:rPr>
        <w:t xml:space="preserve"> </w:t>
      </w:r>
      <w:hyperlink r:id="rId10" w:history="1">
        <w:r w:rsidR="00A61A8E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Rend</w:t>
        </w:r>
        <w:r w:rsidR="00A61A8E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i</w:t>
        </w:r>
        <w:r w:rsidR="00A61A8E" w:rsidRPr="00A61A8E">
          <w:rPr>
            <w:rStyle w:val="Hipervnculo"/>
            <w:rFonts w:cstheme="minorHAnsi"/>
            <w:b/>
            <w:sz w:val="22"/>
            <w:szCs w:val="22"/>
            <w:lang w:val="es-ES"/>
          </w:rPr>
          <w:t>ción de Cuentas a las Personas Afectadas (RCPA)</w:t>
        </w:r>
      </w:hyperlink>
      <w:r w:rsidR="00042523" w:rsidRPr="00853BC3">
        <w:rPr>
          <w:rFonts w:cstheme="minorHAnsi"/>
          <w:sz w:val="22"/>
          <w:szCs w:val="22"/>
          <w:lang w:val="es-ES"/>
        </w:rPr>
        <w:t xml:space="preserve"> mejorará significativamente </w:t>
      </w:r>
      <w:r w:rsidRPr="00853BC3">
        <w:rPr>
          <w:rFonts w:cstheme="minorHAnsi"/>
          <w:sz w:val="22"/>
          <w:szCs w:val="22"/>
          <w:lang w:val="es-ES"/>
        </w:rPr>
        <w:t>la efectividad de la respuesta humanitaria</w:t>
      </w:r>
      <w:r w:rsidR="00042523" w:rsidRPr="00853BC3">
        <w:rPr>
          <w:rFonts w:cstheme="minorHAnsi"/>
          <w:sz w:val="22"/>
          <w:szCs w:val="22"/>
          <w:lang w:val="es-ES"/>
        </w:rPr>
        <w:t xml:space="preserve"> a corto y largo plazo</w:t>
      </w:r>
      <w:r w:rsidR="006416E9">
        <w:rPr>
          <w:rFonts w:cstheme="minorHAnsi"/>
          <w:sz w:val="22"/>
          <w:szCs w:val="22"/>
          <w:lang w:val="es-ES"/>
        </w:rPr>
        <w:t xml:space="preserve">, dado que </w:t>
      </w:r>
      <w:r w:rsidRPr="00853BC3">
        <w:rPr>
          <w:rFonts w:cstheme="minorHAnsi"/>
          <w:sz w:val="22"/>
          <w:szCs w:val="22"/>
          <w:lang w:val="es-ES"/>
        </w:rPr>
        <w:t xml:space="preserve">se </w:t>
      </w:r>
      <w:r w:rsidRPr="00853BC3">
        <w:rPr>
          <w:rFonts w:cstheme="minorHAnsi"/>
          <w:sz w:val="22"/>
          <w:szCs w:val="22"/>
          <w:lang w:val="es-ES"/>
        </w:rPr>
        <w:lastRenderedPageBreak/>
        <w:t xml:space="preserve">nutrirá </w:t>
      </w:r>
      <w:r w:rsidR="00042523" w:rsidRPr="00853BC3">
        <w:rPr>
          <w:rFonts w:cstheme="minorHAnsi"/>
          <w:sz w:val="22"/>
          <w:szCs w:val="22"/>
          <w:lang w:val="es-ES"/>
        </w:rPr>
        <w:t>del conocimiento local, estar</w:t>
      </w:r>
      <w:r w:rsidRPr="00853BC3">
        <w:rPr>
          <w:rFonts w:cstheme="minorHAnsi"/>
          <w:sz w:val="22"/>
          <w:szCs w:val="22"/>
          <w:lang w:val="es-ES"/>
        </w:rPr>
        <w:t>á</w:t>
      </w:r>
      <w:r w:rsidR="00042523" w:rsidRPr="00853BC3">
        <w:rPr>
          <w:rFonts w:cstheme="minorHAnsi"/>
          <w:sz w:val="22"/>
          <w:szCs w:val="22"/>
          <w:lang w:val="es-ES"/>
        </w:rPr>
        <w:t xml:space="preserve"> más en sintonía con los procesos locales de toma de decisiones, ten</w:t>
      </w:r>
      <w:r w:rsidRPr="00853BC3">
        <w:rPr>
          <w:rFonts w:cstheme="minorHAnsi"/>
          <w:sz w:val="22"/>
          <w:szCs w:val="22"/>
          <w:lang w:val="es-ES"/>
        </w:rPr>
        <w:t>drá</w:t>
      </w:r>
      <w:r w:rsidR="00042523" w:rsidRPr="00853BC3">
        <w:rPr>
          <w:rFonts w:cstheme="minorHAnsi"/>
          <w:sz w:val="22"/>
          <w:szCs w:val="22"/>
          <w:lang w:val="es-ES"/>
        </w:rPr>
        <w:t xml:space="preserve"> una comprensión más profunda de los aspectos físicos y sociales que </w:t>
      </w:r>
      <w:r w:rsidR="006416E9">
        <w:rPr>
          <w:rFonts w:cstheme="minorHAnsi"/>
          <w:sz w:val="22"/>
          <w:szCs w:val="22"/>
          <w:lang w:val="es-ES"/>
        </w:rPr>
        <w:t xml:space="preserve">deben </w:t>
      </w:r>
      <w:r w:rsidR="00042523" w:rsidRPr="00853BC3">
        <w:rPr>
          <w:rFonts w:cstheme="minorHAnsi"/>
          <w:sz w:val="22"/>
          <w:szCs w:val="22"/>
          <w:lang w:val="es-ES"/>
        </w:rPr>
        <w:t>ser negociados, garantizar</w:t>
      </w:r>
      <w:r w:rsidRPr="00853BC3">
        <w:rPr>
          <w:rFonts w:cstheme="minorHAnsi"/>
          <w:sz w:val="22"/>
          <w:szCs w:val="22"/>
          <w:lang w:val="es-ES"/>
        </w:rPr>
        <w:t>á</w:t>
      </w:r>
      <w:r w:rsidR="00042523" w:rsidRPr="00853BC3">
        <w:rPr>
          <w:rFonts w:cstheme="minorHAnsi"/>
          <w:sz w:val="22"/>
          <w:szCs w:val="22"/>
          <w:lang w:val="es-ES"/>
        </w:rPr>
        <w:t xml:space="preserve"> el diálogo interno </w:t>
      </w:r>
      <w:r w:rsidR="006416E9">
        <w:rPr>
          <w:rFonts w:cstheme="minorHAnsi"/>
          <w:sz w:val="22"/>
          <w:szCs w:val="22"/>
          <w:lang w:val="es-ES"/>
        </w:rPr>
        <w:t xml:space="preserve">y logrará que </w:t>
      </w:r>
      <w:r w:rsidR="00042523" w:rsidRPr="00853BC3">
        <w:rPr>
          <w:rFonts w:cstheme="minorHAnsi"/>
          <w:sz w:val="22"/>
          <w:szCs w:val="22"/>
          <w:lang w:val="es-ES"/>
        </w:rPr>
        <w:t>el debate y los procesos de negociación</w:t>
      </w:r>
      <w:r w:rsidRPr="00853BC3">
        <w:rPr>
          <w:rFonts w:cstheme="minorHAnsi"/>
          <w:sz w:val="22"/>
          <w:szCs w:val="22"/>
          <w:lang w:val="es-ES"/>
        </w:rPr>
        <w:t xml:space="preserve"> no </w:t>
      </w:r>
      <w:r w:rsidR="006416E9">
        <w:rPr>
          <w:rFonts w:cstheme="minorHAnsi"/>
          <w:sz w:val="22"/>
          <w:szCs w:val="22"/>
          <w:lang w:val="es-ES"/>
        </w:rPr>
        <w:t>pierdan</w:t>
      </w:r>
      <w:r w:rsidRPr="00853BC3">
        <w:rPr>
          <w:rFonts w:cstheme="minorHAnsi"/>
          <w:sz w:val="22"/>
          <w:szCs w:val="22"/>
          <w:lang w:val="es-ES"/>
        </w:rPr>
        <w:t xml:space="preserve"> de vista</w:t>
      </w:r>
      <w:r w:rsidR="00042523" w:rsidRPr="00853BC3">
        <w:rPr>
          <w:rFonts w:cstheme="minorHAnsi"/>
          <w:sz w:val="22"/>
          <w:szCs w:val="22"/>
          <w:lang w:val="es-ES"/>
        </w:rPr>
        <w:t xml:space="preserve"> las posibilidades y oportunidades a largo plazo, entre otros aspectos. </w:t>
      </w:r>
    </w:p>
    <w:p w14:paraId="2B1F67F5" w14:textId="77777777" w:rsidR="001756C2" w:rsidRPr="00853BC3" w:rsidRDefault="001756C2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75731048" w14:textId="36A86FC4" w:rsidR="001756C2" w:rsidRPr="00853BC3" w:rsidRDefault="004A29B4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COMUNICACIÓN Y PARTICIPACIÓN COMUNITARIA (CPC) Y RENDICIÓN DE CUENTAS A LAS POBLACIONES AFECTADAS (RCPA)</w:t>
      </w:r>
    </w:p>
    <w:p w14:paraId="121F6CFC" w14:textId="77777777" w:rsidR="001756C2" w:rsidRPr="00853BC3" w:rsidRDefault="001756C2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160F2717" w14:textId="6B05EA55" w:rsidR="00C602AB" w:rsidRPr="00853BC3" w:rsidRDefault="00A532C3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El conc</w:t>
      </w:r>
      <w:r w:rsidR="00B818ED">
        <w:rPr>
          <w:rFonts w:cstheme="minorHAnsi"/>
          <w:sz w:val="22"/>
          <w:szCs w:val="22"/>
          <w:lang w:val="es-CO"/>
        </w:rPr>
        <w:t>ep</w:t>
      </w:r>
      <w:r w:rsidRPr="00853BC3">
        <w:rPr>
          <w:rFonts w:cstheme="minorHAnsi"/>
          <w:sz w:val="22"/>
          <w:szCs w:val="22"/>
          <w:lang w:val="es-CO"/>
        </w:rPr>
        <w:t xml:space="preserve">to de </w:t>
      </w:r>
      <w:r w:rsidR="006416E9">
        <w:rPr>
          <w:rFonts w:cstheme="minorHAnsi"/>
          <w:b/>
          <w:sz w:val="22"/>
          <w:szCs w:val="22"/>
          <w:lang w:val="es-CO"/>
        </w:rPr>
        <w:t>C</w:t>
      </w:r>
      <w:r w:rsidRPr="00853BC3">
        <w:rPr>
          <w:rFonts w:cstheme="minorHAnsi"/>
          <w:b/>
          <w:sz w:val="22"/>
          <w:szCs w:val="22"/>
          <w:lang w:val="es-CO"/>
        </w:rPr>
        <w:t xml:space="preserve">omunicación y </w:t>
      </w:r>
      <w:r w:rsidR="006416E9">
        <w:rPr>
          <w:rFonts w:cstheme="minorHAnsi"/>
          <w:b/>
          <w:sz w:val="22"/>
          <w:szCs w:val="22"/>
          <w:lang w:val="es-CO"/>
        </w:rPr>
        <w:t>P</w:t>
      </w:r>
      <w:r w:rsidRPr="00853BC3">
        <w:rPr>
          <w:rFonts w:cstheme="minorHAnsi"/>
          <w:b/>
          <w:sz w:val="22"/>
          <w:szCs w:val="22"/>
          <w:lang w:val="es-CO"/>
        </w:rPr>
        <w:t xml:space="preserve">articipación </w:t>
      </w:r>
      <w:r w:rsidR="006416E9">
        <w:rPr>
          <w:rFonts w:cstheme="minorHAnsi"/>
          <w:b/>
          <w:sz w:val="22"/>
          <w:szCs w:val="22"/>
          <w:lang w:val="es-CO"/>
        </w:rPr>
        <w:t>C</w:t>
      </w:r>
      <w:r w:rsidRPr="00853BC3">
        <w:rPr>
          <w:rFonts w:cstheme="minorHAnsi"/>
          <w:b/>
          <w:sz w:val="22"/>
          <w:szCs w:val="22"/>
          <w:lang w:val="es-CO"/>
        </w:rPr>
        <w:t xml:space="preserve">omunitaria </w:t>
      </w:r>
      <w:r w:rsidRPr="00853BC3">
        <w:rPr>
          <w:rFonts w:cstheme="minorHAnsi"/>
          <w:sz w:val="22"/>
          <w:szCs w:val="22"/>
          <w:lang w:val="es-CO"/>
        </w:rPr>
        <w:t>s</w:t>
      </w:r>
      <w:r w:rsidR="00115F56" w:rsidRPr="00853BC3">
        <w:rPr>
          <w:rFonts w:cstheme="minorHAnsi"/>
          <w:sz w:val="22"/>
          <w:szCs w:val="22"/>
          <w:lang w:val="es-CO"/>
        </w:rPr>
        <w:t xml:space="preserve">e relaciona con conceptos como  </w:t>
      </w:r>
      <w:hyperlink r:id="rId11" w:history="1">
        <w:r w:rsidR="00D64BF0" w:rsidRPr="006416E9">
          <w:rPr>
            <w:rStyle w:val="Hipervnculo"/>
            <w:rFonts w:cstheme="minorHAnsi"/>
            <w:sz w:val="22"/>
            <w:szCs w:val="22"/>
            <w:u w:val="none"/>
            <w:lang w:val="es-CO"/>
          </w:rPr>
          <w:t>C</w:t>
        </w:r>
        <w:r w:rsidR="00115F56" w:rsidRPr="006416E9">
          <w:rPr>
            <w:rStyle w:val="Hipervnculo"/>
            <w:rFonts w:cstheme="minorHAnsi"/>
            <w:sz w:val="22"/>
            <w:szCs w:val="22"/>
            <w:u w:val="none"/>
            <w:lang w:val="es-CO"/>
          </w:rPr>
          <w:t>omunicación pa</w:t>
        </w:r>
        <w:r w:rsidR="00115F56" w:rsidRPr="006416E9">
          <w:rPr>
            <w:rStyle w:val="Hipervnculo"/>
            <w:rFonts w:cstheme="minorHAnsi"/>
            <w:sz w:val="22"/>
            <w:szCs w:val="22"/>
            <w:u w:val="none"/>
            <w:lang w:val="es-CO"/>
          </w:rPr>
          <w:t>r</w:t>
        </w:r>
        <w:r w:rsidR="00115F56" w:rsidRPr="006416E9">
          <w:rPr>
            <w:rStyle w:val="Hipervnculo"/>
            <w:rFonts w:cstheme="minorHAnsi"/>
            <w:sz w:val="22"/>
            <w:szCs w:val="22"/>
            <w:u w:val="none"/>
            <w:lang w:val="es-CO"/>
          </w:rPr>
          <w:t xml:space="preserve">a el </w:t>
        </w:r>
        <w:r w:rsidR="00D64BF0" w:rsidRPr="006416E9">
          <w:rPr>
            <w:rStyle w:val="Hipervnculo"/>
            <w:rFonts w:cstheme="minorHAnsi"/>
            <w:sz w:val="22"/>
            <w:szCs w:val="22"/>
            <w:u w:val="none"/>
            <w:lang w:val="es-CO"/>
          </w:rPr>
          <w:t>D</w:t>
        </w:r>
        <w:r w:rsidR="00115F56" w:rsidRPr="006416E9">
          <w:rPr>
            <w:rStyle w:val="Hipervnculo"/>
            <w:rFonts w:cstheme="minorHAnsi"/>
            <w:sz w:val="22"/>
            <w:szCs w:val="22"/>
            <w:u w:val="none"/>
            <w:lang w:val="es-CO"/>
          </w:rPr>
          <w:t>esarrollo (C4D)</w:t>
        </w:r>
        <w:r w:rsidR="00ED1906" w:rsidRPr="006416E9">
          <w:rPr>
            <w:rStyle w:val="Hipervnculo"/>
            <w:rFonts w:cstheme="minorHAnsi"/>
            <w:sz w:val="22"/>
            <w:szCs w:val="22"/>
            <w:u w:val="none"/>
            <w:lang w:val="es-CO"/>
          </w:rPr>
          <w:t>,</w:t>
        </w:r>
        <w:r w:rsidR="00D64BF0" w:rsidRPr="006416E9">
          <w:rPr>
            <w:rStyle w:val="Hipervnculo"/>
            <w:rFonts w:cstheme="minorHAnsi"/>
            <w:sz w:val="22"/>
            <w:szCs w:val="22"/>
            <w:u w:val="none"/>
            <w:lang w:val="es-CO"/>
          </w:rPr>
          <w:t xml:space="preserve"> </w:t>
        </w:r>
      </w:hyperlink>
      <w:r w:rsidR="00115F56" w:rsidRPr="006416E9">
        <w:rPr>
          <w:rFonts w:cstheme="minorHAnsi"/>
          <w:sz w:val="22"/>
          <w:szCs w:val="22"/>
          <w:lang w:val="es-CO"/>
        </w:rPr>
        <w:t xml:space="preserve"> </w:t>
      </w:r>
      <w:hyperlink r:id="rId12" w:history="1">
        <w:r w:rsidR="00ED1906">
          <w:rPr>
            <w:rStyle w:val="Hipervnculo"/>
            <w:rFonts w:cstheme="minorHAnsi"/>
            <w:sz w:val="22"/>
            <w:szCs w:val="22"/>
            <w:lang w:val="es-CO"/>
          </w:rPr>
          <w:t>C</w:t>
        </w:r>
        <w:r w:rsidR="00115F56" w:rsidRPr="00853BC3">
          <w:rPr>
            <w:rStyle w:val="Hipervnculo"/>
            <w:rFonts w:cstheme="minorHAnsi"/>
            <w:sz w:val="22"/>
            <w:szCs w:val="22"/>
            <w:lang w:val="es-CO"/>
          </w:rPr>
          <w:t>omunicación co</w:t>
        </w:r>
        <w:r w:rsidR="00115F56" w:rsidRPr="00853BC3">
          <w:rPr>
            <w:rStyle w:val="Hipervnculo"/>
            <w:rFonts w:cstheme="minorHAnsi"/>
            <w:sz w:val="22"/>
            <w:szCs w:val="22"/>
            <w:lang w:val="es-CO"/>
          </w:rPr>
          <w:t>n</w:t>
        </w:r>
        <w:r w:rsidR="00115F56" w:rsidRPr="00853BC3">
          <w:rPr>
            <w:rStyle w:val="Hipervnculo"/>
            <w:rFonts w:cstheme="minorHAnsi"/>
            <w:sz w:val="22"/>
            <w:szCs w:val="22"/>
            <w:lang w:val="es-CO"/>
          </w:rPr>
          <w:t xml:space="preserve"> las </w:t>
        </w:r>
        <w:r w:rsidR="00ED1906">
          <w:rPr>
            <w:rStyle w:val="Hipervnculo"/>
            <w:rFonts w:cstheme="minorHAnsi"/>
            <w:sz w:val="22"/>
            <w:szCs w:val="22"/>
            <w:lang w:val="es-CO"/>
          </w:rPr>
          <w:t>C</w:t>
        </w:r>
        <w:r w:rsidR="00115F56" w:rsidRPr="00853BC3">
          <w:rPr>
            <w:rStyle w:val="Hipervnculo"/>
            <w:rFonts w:cstheme="minorHAnsi"/>
            <w:sz w:val="22"/>
            <w:szCs w:val="22"/>
            <w:lang w:val="es-CO"/>
          </w:rPr>
          <w:t>omunidades (CwC)</w:t>
        </w:r>
      </w:hyperlink>
      <w:r w:rsidR="00115F56" w:rsidRPr="00853BC3">
        <w:rPr>
          <w:rFonts w:cstheme="minorHAnsi"/>
          <w:sz w:val="22"/>
          <w:szCs w:val="22"/>
          <w:lang w:val="es-CO"/>
        </w:rPr>
        <w:t xml:space="preserve"> o </w:t>
      </w:r>
      <w:r w:rsidR="006627CF">
        <w:rPr>
          <w:rFonts w:cstheme="minorHAnsi"/>
          <w:sz w:val="22"/>
          <w:szCs w:val="22"/>
          <w:lang w:val="es-CO"/>
        </w:rPr>
        <w:fldChar w:fldCharType="begin"/>
      </w:r>
      <w:r w:rsidR="006627CF">
        <w:rPr>
          <w:rFonts w:cstheme="minorHAnsi"/>
          <w:sz w:val="22"/>
          <w:szCs w:val="22"/>
          <w:lang w:val="es-CO"/>
        </w:rPr>
        <w:instrText xml:space="preserve"> HYPERLINK "http://www.comminit.com/la/content/caja-de-herramientas-de-%E2%80%9Cparticipaci%C3%B3n-comunitaria-y-rendici%C3%B3n-de-cuentas-la-comunidad-c" </w:instrText>
      </w:r>
      <w:r w:rsidR="006627CF">
        <w:rPr>
          <w:rFonts w:cstheme="minorHAnsi"/>
          <w:sz w:val="22"/>
          <w:szCs w:val="22"/>
          <w:lang w:val="es-CO"/>
        </w:rPr>
        <w:fldChar w:fldCharType="separate"/>
      </w:r>
      <w:r w:rsidR="00ED1906" w:rsidRPr="006627CF">
        <w:rPr>
          <w:rStyle w:val="Hipervnculo"/>
          <w:rFonts w:cstheme="minorHAnsi"/>
          <w:sz w:val="22"/>
          <w:szCs w:val="22"/>
          <w:lang w:val="es-CO"/>
        </w:rPr>
        <w:t>P</w:t>
      </w:r>
      <w:r w:rsidR="00115F56" w:rsidRPr="006627CF">
        <w:rPr>
          <w:rStyle w:val="Hipervnculo"/>
          <w:rFonts w:cstheme="minorHAnsi"/>
          <w:sz w:val="22"/>
          <w:szCs w:val="22"/>
          <w:lang w:val="es-CO"/>
        </w:rPr>
        <w:t>a</w:t>
      </w:r>
      <w:r w:rsidR="00115F56" w:rsidRPr="006627CF">
        <w:rPr>
          <w:rStyle w:val="Hipervnculo"/>
          <w:rFonts w:cstheme="minorHAnsi"/>
          <w:sz w:val="22"/>
          <w:szCs w:val="22"/>
          <w:lang w:val="es-CO"/>
        </w:rPr>
        <w:t>r</w:t>
      </w:r>
      <w:r w:rsidR="00115F56" w:rsidRPr="006627CF">
        <w:rPr>
          <w:rStyle w:val="Hipervnculo"/>
          <w:rFonts w:cstheme="minorHAnsi"/>
          <w:sz w:val="22"/>
          <w:szCs w:val="22"/>
          <w:lang w:val="es-CO"/>
        </w:rPr>
        <w:t xml:space="preserve">ticipación </w:t>
      </w:r>
      <w:r w:rsidR="00ED1906" w:rsidRPr="006627CF">
        <w:rPr>
          <w:rStyle w:val="Hipervnculo"/>
          <w:rFonts w:cstheme="minorHAnsi"/>
          <w:sz w:val="22"/>
          <w:szCs w:val="22"/>
          <w:lang w:val="es-CO"/>
        </w:rPr>
        <w:t>C</w:t>
      </w:r>
      <w:r w:rsidR="00115F56" w:rsidRPr="006627CF">
        <w:rPr>
          <w:rStyle w:val="Hipervnculo"/>
          <w:rFonts w:cstheme="minorHAnsi"/>
          <w:sz w:val="22"/>
          <w:szCs w:val="22"/>
          <w:lang w:val="es-CO"/>
        </w:rPr>
        <w:t xml:space="preserve">omunitaria y </w:t>
      </w:r>
      <w:r w:rsidR="00ED1906" w:rsidRPr="006627CF">
        <w:rPr>
          <w:rStyle w:val="Hipervnculo"/>
          <w:rFonts w:cstheme="minorHAnsi"/>
          <w:sz w:val="22"/>
          <w:szCs w:val="22"/>
          <w:lang w:val="es-CO"/>
        </w:rPr>
        <w:t>R</w:t>
      </w:r>
      <w:r w:rsidR="00115F56" w:rsidRPr="006627CF">
        <w:rPr>
          <w:rStyle w:val="Hipervnculo"/>
          <w:rFonts w:cstheme="minorHAnsi"/>
          <w:sz w:val="22"/>
          <w:szCs w:val="22"/>
          <w:lang w:val="es-CO"/>
        </w:rPr>
        <w:t xml:space="preserve">endición de </w:t>
      </w:r>
      <w:r w:rsidR="00ED1906" w:rsidRPr="006627CF">
        <w:rPr>
          <w:rStyle w:val="Hipervnculo"/>
          <w:rFonts w:cstheme="minorHAnsi"/>
          <w:sz w:val="22"/>
          <w:szCs w:val="22"/>
          <w:lang w:val="es-CO"/>
        </w:rPr>
        <w:t>C</w:t>
      </w:r>
      <w:r w:rsidR="00115F56" w:rsidRPr="006627CF">
        <w:rPr>
          <w:rStyle w:val="Hipervnculo"/>
          <w:rFonts w:cstheme="minorHAnsi"/>
          <w:sz w:val="22"/>
          <w:szCs w:val="22"/>
          <w:lang w:val="es-CO"/>
        </w:rPr>
        <w:t>uentas (CEA)</w:t>
      </w:r>
      <w:r w:rsidR="006627CF">
        <w:rPr>
          <w:rStyle w:val="Hipervnculo"/>
          <w:rFonts w:cstheme="minorHAnsi"/>
          <w:sz w:val="22"/>
          <w:szCs w:val="22"/>
          <w:lang w:val="es-CO"/>
        </w:rPr>
        <w:t>,</w:t>
      </w:r>
      <w:r w:rsidR="006627CF" w:rsidRPr="006627CF">
        <w:rPr>
          <w:rStyle w:val="Hipervnculo"/>
          <w:rFonts w:cstheme="minorHAnsi"/>
          <w:sz w:val="22"/>
          <w:szCs w:val="22"/>
          <w:lang w:val="es-CO"/>
        </w:rPr>
        <w:t xml:space="preserve"> </w:t>
      </w:r>
      <w:r w:rsidR="006627CF">
        <w:rPr>
          <w:rFonts w:cstheme="minorHAnsi"/>
          <w:sz w:val="22"/>
          <w:szCs w:val="22"/>
          <w:lang w:val="es-CO"/>
        </w:rPr>
        <w:fldChar w:fldCharType="end"/>
      </w:r>
      <w:r w:rsidR="00115F56" w:rsidRPr="00853BC3">
        <w:rPr>
          <w:rFonts w:cstheme="minorHAnsi"/>
          <w:sz w:val="22"/>
          <w:szCs w:val="22"/>
          <w:lang w:val="es-CO"/>
        </w:rPr>
        <w:t xml:space="preserve">entre otros. </w:t>
      </w:r>
      <w:r w:rsidR="006416E9">
        <w:rPr>
          <w:rFonts w:cstheme="minorHAnsi"/>
          <w:sz w:val="22"/>
          <w:szCs w:val="22"/>
          <w:lang w:val="es-CO"/>
        </w:rPr>
        <w:t>Todos</w:t>
      </w:r>
      <w:r w:rsidR="00115F56" w:rsidRPr="00853BC3">
        <w:rPr>
          <w:rFonts w:cstheme="minorHAnsi"/>
          <w:sz w:val="22"/>
          <w:szCs w:val="22"/>
          <w:lang w:val="es-CO"/>
        </w:rPr>
        <w:t xml:space="preserve"> apunta</w:t>
      </w:r>
      <w:r w:rsidR="006416E9">
        <w:rPr>
          <w:rFonts w:cstheme="minorHAnsi"/>
          <w:sz w:val="22"/>
          <w:szCs w:val="22"/>
          <w:lang w:val="es-CO"/>
        </w:rPr>
        <w:t>n</w:t>
      </w:r>
      <w:r w:rsidR="00115F56" w:rsidRPr="00853BC3">
        <w:rPr>
          <w:rFonts w:cstheme="minorHAnsi"/>
          <w:sz w:val="22"/>
          <w:szCs w:val="22"/>
          <w:lang w:val="es-CO"/>
        </w:rPr>
        <w:t xml:space="preserve"> a asegurar una comunicación efectiva entre las organizaciones de apoyo y las personas vulnerables y afectadas por la crisis para lograr mejores resultados para ellos y cumplir con los compromisos de </w:t>
      </w:r>
      <w:r w:rsidR="00523B38" w:rsidRPr="00853BC3">
        <w:rPr>
          <w:rFonts w:cstheme="minorHAnsi"/>
          <w:sz w:val="22"/>
          <w:szCs w:val="22"/>
          <w:lang w:val="es-CO"/>
        </w:rPr>
        <w:fldChar w:fldCharType="begin"/>
      </w:r>
      <w:r w:rsidR="00523B38" w:rsidRPr="00853BC3">
        <w:rPr>
          <w:rFonts w:cstheme="minorHAnsi"/>
          <w:sz w:val="22"/>
          <w:szCs w:val="22"/>
          <w:lang w:val="es-CO"/>
        </w:rPr>
        <w:instrText xml:space="preserve"> HYPERLINK "http://www.comminit.com/la/content/marco-operativo-del-comit%C3%A9-permanente-entre-organismos-iasc-sobre-la-rendici%C3%B3n-de-cuenta" </w:instrText>
      </w:r>
      <w:r w:rsidR="00523B38" w:rsidRPr="00853BC3">
        <w:rPr>
          <w:rFonts w:cstheme="minorHAnsi"/>
          <w:sz w:val="22"/>
          <w:szCs w:val="22"/>
          <w:lang w:val="es-CO"/>
        </w:rPr>
        <w:fldChar w:fldCharType="separate"/>
      </w:r>
      <w:r w:rsidR="009B7171">
        <w:rPr>
          <w:rStyle w:val="Hipervnculo"/>
          <w:rFonts w:cstheme="minorHAnsi"/>
          <w:sz w:val="22"/>
          <w:szCs w:val="22"/>
          <w:lang w:val="es-CO"/>
        </w:rPr>
        <w:t>R</w:t>
      </w:r>
      <w:r w:rsidR="00115F56" w:rsidRPr="00853BC3">
        <w:rPr>
          <w:rStyle w:val="Hipervnculo"/>
          <w:rFonts w:cstheme="minorHAnsi"/>
          <w:sz w:val="22"/>
          <w:szCs w:val="22"/>
          <w:lang w:val="es-CO"/>
        </w:rPr>
        <w:t>endi</w:t>
      </w:r>
      <w:r w:rsidR="00115F56" w:rsidRPr="00853BC3">
        <w:rPr>
          <w:rStyle w:val="Hipervnculo"/>
          <w:rFonts w:cstheme="minorHAnsi"/>
          <w:sz w:val="22"/>
          <w:szCs w:val="22"/>
          <w:lang w:val="es-CO"/>
        </w:rPr>
        <w:t>c</w:t>
      </w:r>
      <w:r w:rsidR="00115F56" w:rsidRPr="00853BC3">
        <w:rPr>
          <w:rStyle w:val="Hipervnculo"/>
          <w:rFonts w:cstheme="minorHAnsi"/>
          <w:sz w:val="22"/>
          <w:szCs w:val="22"/>
          <w:lang w:val="es-CO"/>
        </w:rPr>
        <w:t xml:space="preserve">ión de </w:t>
      </w:r>
      <w:r w:rsidR="009B7171">
        <w:rPr>
          <w:rStyle w:val="Hipervnculo"/>
          <w:rFonts w:cstheme="minorHAnsi"/>
          <w:sz w:val="22"/>
          <w:szCs w:val="22"/>
          <w:lang w:val="es-CO"/>
        </w:rPr>
        <w:t>C</w:t>
      </w:r>
      <w:r w:rsidR="00115F56" w:rsidRPr="00853BC3">
        <w:rPr>
          <w:rStyle w:val="Hipervnculo"/>
          <w:rFonts w:cstheme="minorHAnsi"/>
          <w:sz w:val="22"/>
          <w:szCs w:val="22"/>
          <w:lang w:val="es-CO"/>
        </w:rPr>
        <w:t xml:space="preserve">uentas a las </w:t>
      </w:r>
      <w:r w:rsidR="009B7171">
        <w:rPr>
          <w:rStyle w:val="Hipervnculo"/>
          <w:rFonts w:cstheme="minorHAnsi"/>
          <w:sz w:val="22"/>
          <w:szCs w:val="22"/>
          <w:lang w:val="es-CO"/>
        </w:rPr>
        <w:t>P</w:t>
      </w:r>
      <w:r w:rsidR="00115F56" w:rsidRPr="00853BC3">
        <w:rPr>
          <w:rStyle w:val="Hipervnculo"/>
          <w:rFonts w:cstheme="minorHAnsi"/>
          <w:sz w:val="22"/>
          <w:szCs w:val="22"/>
          <w:lang w:val="es-CO"/>
        </w:rPr>
        <w:t xml:space="preserve">oblaciones </w:t>
      </w:r>
      <w:r w:rsidR="009B7171">
        <w:rPr>
          <w:rStyle w:val="Hipervnculo"/>
          <w:rFonts w:cstheme="minorHAnsi"/>
          <w:sz w:val="22"/>
          <w:szCs w:val="22"/>
          <w:lang w:val="es-CO"/>
        </w:rPr>
        <w:t>A</w:t>
      </w:r>
      <w:r w:rsidR="00115F56" w:rsidRPr="00853BC3">
        <w:rPr>
          <w:rStyle w:val="Hipervnculo"/>
          <w:rFonts w:cstheme="minorHAnsi"/>
          <w:sz w:val="22"/>
          <w:szCs w:val="22"/>
          <w:lang w:val="es-CO"/>
        </w:rPr>
        <w:t>fectadas (</w:t>
      </w:r>
      <w:r w:rsidR="005A7E19" w:rsidRPr="00853BC3">
        <w:rPr>
          <w:rStyle w:val="Hipervnculo"/>
          <w:rFonts w:cstheme="minorHAnsi"/>
          <w:sz w:val="22"/>
          <w:szCs w:val="22"/>
          <w:lang w:val="es-CO"/>
        </w:rPr>
        <w:t>RCPA</w:t>
      </w:r>
      <w:r w:rsidR="00115F56" w:rsidRPr="00853BC3">
        <w:rPr>
          <w:rStyle w:val="Hipervnculo"/>
          <w:rFonts w:cstheme="minorHAnsi"/>
          <w:sz w:val="22"/>
          <w:szCs w:val="22"/>
          <w:lang w:val="es-CO"/>
        </w:rPr>
        <w:t>).</w:t>
      </w:r>
      <w:r w:rsidR="00523B38" w:rsidRPr="00853BC3">
        <w:rPr>
          <w:rFonts w:cstheme="minorHAnsi"/>
          <w:sz w:val="22"/>
          <w:szCs w:val="22"/>
          <w:lang w:val="es-CO"/>
        </w:rPr>
        <w:fldChar w:fldCharType="end"/>
      </w:r>
    </w:p>
    <w:p w14:paraId="5E5B5147" w14:textId="77777777" w:rsidR="00032D41" w:rsidRPr="00853BC3" w:rsidRDefault="00032D41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434E592C" w14:textId="1291C9CA" w:rsidR="00D24544" w:rsidRPr="00853BC3" w:rsidRDefault="00351465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 xml:space="preserve">Las evaluaciones y discusiones recientes sobre la respuesta a las crisis humanitarias y las emergencias de salud pública muestran que la integración sistemática de los enfoques de </w:t>
      </w:r>
      <w:r w:rsidR="008F2513" w:rsidRPr="00853BC3">
        <w:rPr>
          <w:rFonts w:cstheme="minorHAnsi"/>
          <w:b/>
          <w:sz w:val="22"/>
          <w:szCs w:val="22"/>
          <w:lang w:val="es-CO"/>
        </w:rPr>
        <w:t xml:space="preserve">Comunicación y </w:t>
      </w:r>
      <w:r w:rsidR="009B7171">
        <w:rPr>
          <w:rFonts w:cstheme="minorHAnsi"/>
          <w:b/>
          <w:sz w:val="22"/>
          <w:szCs w:val="22"/>
          <w:lang w:val="es-CO"/>
        </w:rPr>
        <w:t>P</w:t>
      </w:r>
      <w:r w:rsidR="008F2513" w:rsidRPr="00853BC3">
        <w:rPr>
          <w:rFonts w:cstheme="minorHAnsi"/>
          <w:b/>
          <w:sz w:val="22"/>
          <w:szCs w:val="22"/>
          <w:lang w:val="es-CO"/>
        </w:rPr>
        <w:t xml:space="preserve">articipación </w:t>
      </w:r>
      <w:r w:rsidR="009B7171">
        <w:rPr>
          <w:rFonts w:cstheme="minorHAnsi"/>
          <w:b/>
          <w:sz w:val="22"/>
          <w:szCs w:val="22"/>
          <w:lang w:val="es-CO"/>
        </w:rPr>
        <w:t>C</w:t>
      </w:r>
      <w:r w:rsidR="008F2513" w:rsidRPr="00853BC3">
        <w:rPr>
          <w:rFonts w:cstheme="minorHAnsi"/>
          <w:b/>
          <w:sz w:val="22"/>
          <w:szCs w:val="22"/>
          <w:lang w:val="es-CO"/>
        </w:rPr>
        <w:t>omunitaria</w:t>
      </w:r>
      <w:r w:rsidR="005A7E19" w:rsidRPr="00853BC3">
        <w:rPr>
          <w:rFonts w:cstheme="minorHAnsi"/>
          <w:sz w:val="22"/>
          <w:szCs w:val="22"/>
          <w:lang w:val="es-CO"/>
        </w:rPr>
        <w:t xml:space="preserve"> </w:t>
      </w:r>
      <w:r w:rsidRPr="00853BC3">
        <w:rPr>
          <w:rFonts w:cstheme="minorHAnsi"/>
          <w:sz w:val="22"/>
          <w:szCs w:val="22"/>
          <w:lang w:val="es-CO"/>
        </w:rPr>
        <w:t>es vital para la planificación de acciones humanitarias responsables y efectivas.</w:t>
      </w:r>
    </w:p>
    <w:p w14:paraId="10BC8D4B" w14:textId="77777777" w:rsidR="001756C2" w:rsidRPr="00853BC3" w:rsidRDefault="001756C2" w:rsidP="00853BC3">
      <w:pPr>
        <w:tabs>
          <w:tab w:val="left" w:pos="1320"/>
        </w:tabs>
        <w:jc w:val="both"/>
        <w:rPr>
          <w:rFonts w:cstheme="minorHAnsi"/>
          <w:i/>
          <w:sz w:val="22"/>
          <w:szCs w:val="22"/>
          <w:u w:val="single"/>
          <w:lang w:val="es-CO"/>
        </w:rPr>
      </w:pPr>
    </w:p>
    <w:p w14:paraId="0EAC4CB5" w14:textId="76D47543" w:rsidR="001756C2" w:rsidRPr="00853BC3" w:rsidRDefault="005A7E19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 xml:space="preserve">Componentes claves </w:t>
      </w:r>
    </w:p>
    <w:p w14:paraId="4DEFCB5E" w14:textId="77777777" w:rsidR="001756C2" w:rsidRPr="00853BC3" w:rsidRDefault="001756C2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33210853" w14:textId="5FD93410" w:rsidR="005A7E19" w:rsidRPr="00853BC3" w:rsidRDefault="005A7E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 xml:space="preserve">Integrar la </w:t>
      </w:r>
      <w:r w:rsidR="008F2513" w:rsidRPr="00853BC3">
        <w:rPr>
          <w:rFonts w:cstheme="minorHAnsi"/>
          <w:b/>
          <w:sz w:val="22"/>
          <w:szCs w:val="22"/>
          <w:lang w:val="es-CO"/>
        </w:rPr>
        <w:t xml:space="preserve">Comunicación y </w:t>
      </w:r>
      <w:r w:rsidR="009B7171">
        <w:rPr>
          <w:rFonts w:cstheme="minorHAnsi"/>
          <w:b/>
          <w:sz w:val="22"/>
          <w:szCs w:val="22"/>
          <w:lang w:val="es-CO"/>
        </w:rPr>
        <w:t>P</w:t>
      </w:r>
      <w:r w:rsidR="008F2513" w:rsidRPr="00853BC3">
        <w:rPr>
          <w:rFonts w:cstheme="minorHAnsi"/>
          <w:b/>
          <w:sz w:val="22"/>
          <w:szCs w:val="22"/>
          <w:lang w:val="es-CO"/>
        </w:rPr>
        <w:t xml:space="preserve">articipación </w:t>
      </w:r>
      <w:r w:rsidR="009B7171">
        <w:rPr>
          <w:rFonts w:cstheme="minorHAnsi"/>
          <w:b/>
          <w:sz w:val="22"/>
          <w:szCs w:val="22"/>
          <w:lang w:val="es-CO"/>
        </w:rPr>
        <w:t>C</w:t>
      </w:r>
      <w:r w:rsidR="008F2513" w:rsidRPr="00853BC3">
        <w:rPr>
          <w:rFonts w:cstheme="minorHAnsi"/>
          <w:b/>
          <w:sz w:val="22"/>
          <w:szCs w:val="22"/>
          <w:lang w:val="es-CO"/>
        </w:rPr>
        <w:t>omunitaria</w:t>
      </w:r>
      <w:r w:rsidRPr="00853BC3">
        <w:rPr>
          <w:rFonts w:cstheme="minorHAnsi"/>
          <w:sz w:val="22"/>
          <w:szCs w:val="22"/>
          <w:lang w:val="es-CO"/>
        </w:rPr>
        <w:t xml:space="preserve"> en la programación humanitaria puede ser difícil sin claridad sobre lo que significa en la práctica. Sobre la base del trabajo realizado por el </w:t>
      </w:r>
      <w:r w:rsidR="001756C2" w:rsidRPr="00853BC3">
        <w:rPr>
          <w:rFonts w:cstheme="minorHAnsi"/>
          <w:sz w:val="22"/>
          <w:szCs w:val="22"/>
          <w:lang w:val="es-CO"/>
        </w:rPr>
        <w:t>Communication and Community Engagement Initiative</w:t>
      </w:r>
      <w:r w:rsidRPr="00853BC3">
        <w:rPr>
          <w:rFonts w:cstheme="minorHAnsi"/>
          <w:sz w:val="22"/>
          <w:szCs w:val="22"/>
          <w:lang w:val="es-CO"/>
        </w:rPr>
        <w:t>, el taller presentó un resumen de los componentes clave de</w:t>
      </w:r>
      <w:r w:rsidR="009B7171">
        <w:rPr>
          <w:rFonts w:cstheme="minorHAnsi"/>
          <w:sz w:val="22"/>
          <w:szCs w:val="22"/>
          <w:lang w:val="es-CO"/>
        </w:rPr>
        <w:t xml:space="preserve"> </w:t>
      </w:r>
      <w:r w:rsidRPr="00853BC3">
        <w:rPr>
          <w:rFonts w:cstheme="minorHAnsi"/>
          <w:sz w:val="22"/>
          <w:szCs w:val="22"/>
          <w:lang w:val="es-CO"/>
        </w:rPr>
        <w:t>l</w:t>
      </w:r>
      <w:r w:rsidR="009B7171">
        <w:rPr>
          <w:rFonts w:cstheme="minorHAnsi"/>
          <w:sz w:val="22"/>
          <w:szCs w:val="22"/>
          <w:lang w:val="es-CO"/>
        </w:rPr>
        <w:t>a</w:t>
      </w:r>
      <w:r w:rsidRPr="00853BC3">
        <w:rPr>
          <w:rFonts w:cstheme="minorHAnsi"/>
          <w:sz w:val="22"/>
          <w:szCs w:val="22"/>
          <w:lang w:val="es-CO"/>
        </w:rPr>
        <w:t xml:space="preserve"> CPC y cómo estos refuerzan el hecho de poner a las personas en el centro de las acciones humanitarias</w:t>
      </w:r>
      <w:r w:rsidR="00A532C3" w:rsidRPr="00853BC3">
        <w:rPr>
          <w:rFonts w:cstheme="minorHAnsi"/>
          <w:sz w:val="22"/>
          <w:szCs w:val="22"/>
          <w:lang w:val="es-CO"/>
        </w:rPr>
        <w:t>. Estos son los aspectos a tener en cuenta:</w:t>
      </w:r>
    </w:p>
    <w:p w14:paraId="336056D6" w14:textId="3FE983D7" w:rsidR="005A7E19" w:rsidRPr="00853BC3" w:rsidRDefault="005A7E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u w:val="single"/>
          <w:lang w:val="es-CO"/>
        </w:rPr>
      </w:pPr>
    </w:p>
    <w:p w14:paraId="749BBA72" w14:textId="1CD97424" w:rsidR="005A7E19" w:rsidRPr="00853BC3" w:rsidRDefault="005A7E19" w:rsidP="00853BC3">
      <w:pPr>
        <w:pStyle w:val="Prrafodelista"/>
        <w:numPr>
          <w:ilvl w:val="0"/>
          <w:numId w:val="7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Participación comunitaria</w:t>
      </w:r>
      <w:r w:rsidRPr="00853BC3">
        <w:rPr>
          <w:rFonts w:cstheme="minorHAnsi"/>
          <w:sz w:val="22"/>
          <w:szCs w:val="22"/>
          <w:lang w:val="es-CO"/>
        </w:rPr>
        <w:t>: brindar oportunidades para que las personas afectadas participen en los procesos de toma de decisiones sobre el diseño, la implementación, el monitoreo y la gestión de las actividades de ayuda.</w:t>
      </w:r>
    </w:p>
    <w:p w14:paraId="34775BCF" w14:textId="254F8439" w:rsidR="005A7E19" w:rsidRPr="00853BC3" w:rsidRDefault="005A7E19" w:rsidP="00853BC3">
      <w:pPr>
        <w:pStyle w:val="Prrafodelista"/>
        <w:numPr>
          <w:ilvl w:val="0"/>
          <w:numId w:val="7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Comunicación bidireccional</w:t>
      </w:r>
      <w:r w:rsidRPr="00853BC3">
        <w:rPr>
          <w:rFonts w:cstheme="minorHAnsi"/>
          <w:sz w:val="22"/>
          <w:szCs w:val="22"/>
          <w:lang w:val="es-CO"/>
        </w:rPr>
        <w:t>: promo</w:t>
      </w:r>
      <w:r w:rsidR="009B7171">
        <w:rPr>
          <w:rFonts w:cstheme="minorHAnsi"/>
          <w:sz w:val="22"/>
          <w:szCs w:val="22"/>
          <w:lang w:val="es-CO"/>
        </w:rPr>
        <w:t>ver</w:t>
      </w:r>
      <w:r w:rsidRPr="00853BC3">
        <w:rPr>
          <w:rFonts w:cstheme="minorHAnsi"/>
          <w:sz w:val="22"/>
          <w:szCs w:val="22"/>
          <w:lang w:val="es-CO"/>
        </w:rPr>
        <w:t xml:space="preserve"> sistemática</w:t>
      </w:r>
      <w:r w:rsidR="009B7171">
        <w:rPr>
          <w:rFonts w:cstheme="minorHAnsi"/>
          <w:sz w:val="22"/>
          <w:szCs w:val="22"/>
          <w:lang w:val="es-CO"/>
        </w:rPr>
        <w:t>mente,</w:t>
      </w:r>
      <w:r w:rsidRPr="00853BC3">
        <w:rPr>
          <w:rFonts w:cstheme="minorHAnsi"/>
          <w:sz w:val="22"/>
          <w:szCs w:val="22"/>
          <w:lang w:val="es-CO"/>
        </w:rPr>
        <w:t xml:space="preserve"> canales </w:t>
      </w:r>
      <w:r w:rsidR="009B7171" w:rsidRPr="00853BC3">
        <w:rPr>
          <w:rFonts w:cstheme="minorHAnsi"/>
          <w:sz w:val="22"/>
          <w:szCs w:val="22"/>
          <w:lang w:val="es-CO"/>
        </w:rPr>
        <w:t xml:space="preserve">bidireccionales </w:t>
      </w:r>
      <w:r w:rsidRPr="00853BC3">
        <w:rPr>
          <w:rFonts w:cstheme="minorHAnsi"/>
          <w:sz w:val="22"/>
          <w:szCs w:val="22"/>
          <w:lang w:val="es-CO"/>
        </w:rPr>
        <w:t>de comunicación entre proveedores de ayuda y comunidades.</w:t>
      </w:r>
    </w:p>
    <w:p w14:paraId="2EA80DB7" w14:textId="3F84977C" w:rsidR="005A7E19" w:rsidRPr="00853BC3" w:rsidRDefault="005A7E19" w:rsidP="00853BC3">
      <w:pPr>
        <w:pStyle w:val="Prrafodelista"/>
        <w:numPr>
          <w:ilvl w:val="0"/>
          <w:numId w:val="7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Mecanismos de comentarios y quejas</w:t>
      </w:r>
      <w:r w:rsidRPr="00853BC3">
        <w:rPr>
          <w:rFonts w:cstheme="minorHAnsi"/>
          <w:sz w:val="22"/>
          <w:szCs w:val="22"/>
          <w:lang w:val="es-CO"/>
        </w:rPr>
        <w:t>: implementa</w:t>
      </w:r>
      <w:r w:rsidR="009B7171">
        <w:rPr>
          <w:rFonts w:cstheme="minorHAnsi"/>
          <w:sz w:val="22"/>
          <w:szCs w:val="22"/>
          <w:lang w:val="es-CO"/>
        </w:rPr>
        <w:t>r</w:t>
      </w:r>
      <w:r w:rsidRPr="00853BC3">
        <w:rPr>
          <w:rFonts w:cstheme="minorHAnsi"/>
          <w:sz w:val="22"/>
          <w:szCs w:val="22"/>
          <w:lang w:val="es-CO"/>
        </w:rPr>
        <w:t xml:space="preserve"> medios seguros y apropiados para que las personas afectadas expresen sus opiniones y quejas, y para que los proveedores de asistencia respondan y tomen medidas correctivas oportunas</w:t>
      </w:r>
      <w:r w:rsidR="009B7171">
        <w:rPr>
          <w:rFonts w:cstheme="minorHAnsi"/>
          <w:sz w:val="22"/>
          <w:szCs w:val="22"/>
          <w:lang w:val="es-CO"/>
        </w:rPr>
        <w:t>,</w:t>
      </w:r>
      <w:r w:rsidRPr="00853BC3">
        <w:rPr>
          <w:rFonts w:cstheme="minorHAnsi"/>
          <w:sz w:val="22"/>
          <w:szCs w:val="22"/>
          <w:lang w:val="es-CO"/>
        </w:rPr>
        <w:t xml:space="preserve"> cuando sea necesario.</w:t>
      </w:r>
    </w:p>
    <w:p w14:paraId="590BA593" w14:textId="3A8FE0D4" w:rsidR="005A7E19" w:rsidRPr="00853BC3" w:rsidRDefault="005A7E19" w:rsidP="00853BC3">
      <w:pPr>
        <w:pStyle w:val="Prrafodelista"/>
        <w:numPr>
          <w:ilvl w:val="0"/>
          <w:numId w:val="7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Protección contra la explotación y el abuso sexual</w:t>
      </w:r>
      <w:r w:rsidRPr="00853BC3">
        <w:rPr>
          <w:rFonts w:cstheme="minorHAnsi"/>
          <w:sz w:val="22"/>
          <w:szCs w:val="22"/>
          <w:lang w:val="es-CO"/>
        </w:rPr>
        <w:t>: incorpora</w:t>
      </w:r>
      <w:r w:rsidR="009B7171">
        <w:rPr>
          <w:rFonts w:cstheme="minorHAnsi"/>
          <w:sz w:val="22"/>
          <w:szCs w:val="22"/>
          <w:lang w:val="es-CO"/>
        </w:rPr>
        <w:t>r</w:t>
      </w:r>
      <w:r w:rsidRPr="00853BC3">
        <w:rPr>
          <w:rFonts w:cstheme="minorHAnsi"/>
          <w:sz w:val="22"/>
          <w:szCs w:val="22"/>
          <w:lang w:val="es-CO"/>
        </w:rPr>
        <w:t xml:space="preserve"> medidas para minimizar los riesgos y responder a los problemas de protección, incluidos la explotación y el abuso sexual y la violencia de género.</w:t>
      </w:r>
    </w:p>
    <w:p w14:paraId="41851B70" w14:textId="3784FF2B" w:rsidR="005A7E19" w:rsidRPr="00853BC3" w:rsidRDefault="005A7E19" w:rsidP="00853BC3">
      <w:pPr>
        <w:pStyle w:val="Prrafodelista"/>
        <w:numPr>
          <w:ilvl w:val="0"/>
          <w:numId w:val="7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Coordinación:</w:t>
      </w:r>
      <w:r w:rsidRPr="00853BC3">
        <w:rPr>
          <w:rFonts w:cstheme="minorHAnsi"/>
          <w:sz w:val="22"/>
          <w:szCs w:val="22"/>
          <w:lang w:val="es-CO"/>
        </w:rPr>
        <w:t xml:space="preserve"> asegurar enfoques coordinados de comunicación, retroalimentación y compromiso para apoyar resultados más eficientes y efectivos.</w:t>
      </w:r>
    </w:p>
    <w:p w14:paraId="33D59713" w14:textId="650E6992" w:rsidR="005A7E19" w:rsidRPr="00853BC3" w:rsidRDefault="005A7E19" w:rsidP="00853BC3">
      <w:pPr>
        <w:pStyle w:val="Prrafodelista"/>
        <w:numPr>
          <w:ilvl w:val="0"/>
          <w:numId w:val="7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Fortalecimiento de las capacidades locales</w:t>
      </w:r>
      <w:r w:rsidRPr="00853BC3">
        <w:rPr>
          <w:rFonts w:cstheme="minorHAnsi"/>
          <w:sz w:val="22"/>
          <w:szCs w:val="22"/>
          <w:lang w:val="es-CO"/>
        </w:rPr>
        <w:t>: programa</w:t>
      </w:r>
      <w:r w:rsidR="009B7171">
        <w:rPr>
          <w:rFonts w:cstheme="minorHAnsi"/>
          <w:sz w:val="22"/>
          <w:szCs w:val="22"/>
          <w:lang w:val="es-CO"/>
        </w:rPr>
        <w:t>r</w:t>
      </w:r>
      <w:r w:rsidRPr="00853BC3">
        <w:rPr>
          <w:rFonts w:cstheme="minorHAnsi"/>
          <w:sz w:val="22"/>
          <w:szCs w:val="22"/>
          <w:lang w:val="es-CO"/>
        </w:rPr>
        <w:t xml:space="preserve"> la ayuda y los recursos para promover, fortalecer y priorizar las capacidades y conocimientos locales y generar resultados sostenibles para las personas afectadas.</w:t>
      </w:r>
    </w:p>
    <w:p w14:paraId="3475190E" w14:textId="67492D19" w:rsidR="00351465" w:rsidRDefault="005A7E19" w:rsidP="00863AC3">
      <w:pPr>
        <w:pStyle w:val="Prrafodelista"/>
        <w:numPr>
          <w:ilvl w:val="0"/>
          <w:numId w:val="7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Abogacía basada en la evidencia</w:t>
      </w:r>
      <w:r w:rsidRPr="00853BC3">
        <w:rPr>
          <w:rFonts w:cstheme="minorHAnsi"/>
          <w:sz w:val="22"/>
          <w:szCs w:val="22"/>
          <w:lang w:val="es-CO"/>
        </w:rPr>
        <w:t>: aboga</w:t>
      </w:r>
      <w:r w:rsidR="00863AC3">
        <w:rPr>
          <w:rFonts w:cstheme="minorHAnsi"/>
          <w:sz w:val="22"/>
          <w:szCs w:val="22"/>
          <w:lang w:val="es-CO"/>
        </w:rPr>
        <w:t xml:space="preserve">r </w:t>
      </w:r>
      <w:r w:rsidR="009B7171">
        <w:rPr>
          <w:rFonts w:cstheme="minorHAnsi"/>
          <w:sz w:val="22"/>
          <w:szCs w:val="22"/>
          <w:lang w:val="es-CO"/>
        </w:rPr>
        <w:t xml:space="preserve">por las </w:t>
      </w:r>
      <w:r w:rsidR="009B7171" w:rsidRPr="00853BC3">
        <w:rPr>
          <w:rFonts w:cstheme="minorHAnsi"/>
          <w:sz w:val="22"/>
          <w:szCs w:val="22"/>
          <w:lang w:val="es-CO"/>
        </w:rPr>
        <w:t>necesidades, prioridades y preferencias</w:t>
      </w:r>
      <w:r w:rsidR="009B7171">
        <w:rPr>
          <w:rFonts w:cstheme="minorHAnsi"/>
          <w:sz w:val="22"/>
          <w:szCs w:val="22"/>
          <w:lang w:val="es-CO"/>
        </w:rPr>
        <w:t xml:space="preserve"> de las personas afectadas, con su participación y con base </w:t>
      </w:r>
      <w:r w:rsidR="00863AC3" w:rsidRPr="00853BC3">
        <w:rPr>
          <w:rFonts w:cstheme="minorHAnsi"/>
          <w:sz w:val="22"/>
          <w:szCs w:val="22"/>
          <w:lang w:val="es-CO"/>
        </w:rPr>
        <w:t>en los datos y la evidencia</w:t>
      </w:r>
      <w:r w:rsidR="00863AC3">
        <w:rPr>
          <w:rFonts w:cstheme="minorHAnsi"/>
          <w:sz w:val="22"/>
          <w:szCs w:val="22"/>
          <w:lang w:val="es-CO"/>
        </w:rPr>
        <w:t>.</w:t>
      </w:r>
    </w:p>
    <w:p w14:paraId="64AE2F9B" w14:textId="77777777" w:rsidR="00863AC3" w:rsidRPr="00853BC3" w:rsidRDefault="00863AC3" w:rsidP="00853BC3">
      <w:pPr>
        <w:tabs>
          <w:tab w:val="left" w:pos="1320"/>
        </w:tabs>
        <w:jc w:val="both"/>
        <w:rPr>
          <w:rFonts w:cstheme="minorHAnsi"/>
          <w:sz w:val="22"/>
          <w:szCs w:val="22"/>
          <w:u w:val="single"/>
          <w:lang w:val="es-CO"/>
        </w:rPr>
      </w:pPr>
    </w:p>
    <w:p w14:paraId="1C626D4D" w14:textId="0B236A81" w:rsidR="00A532C3" w:rsidRPr="00853BC3" w:rsidRDefault="00CF6000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Experiencia regional</w:t>
      </w:r>
    </w:p>
    <w:p w14:paraId="52A98C39" w14:textId="77777777" w:rsidR="00A532C3" w:rsidRPr="00853BC3" w:rsidRDefault="00A532C3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76A3A5B7" w14:textId="6B7B7832" w:rsidR="00884CBF" w:rsidRPr="00853BC3" w:rsidRDefault="00032D41" w:rsidP="00853BC3">
      <w:pPr>
        <w:jc w:val="both"/>
        <w:rPr>
          <w:rFonts w:cstheme="minorHAnsi"/>
          <w:sz w:val="22"/>
          <w:szCs w:val="22"/>
          <w:highlight w:val="yellow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Se reconoce que los gobiernos, los actores humanitarios y las organizaciones de la sociedad civil en América Latina y el Caribe tienen una larga historia y experiencia en la aplicación de los</w:t>
      </w:r>
      <w:r w:rsidR="004A29B4" w:rsidRPr="00853BC3">
        <w:rPr>
          <w:rFonts w:cstheme="minorHAnsi"/>
          <w:sz w:val="22"/>
          <w:szCs w:val="22"/>
          <w:lang w:val="es-CO"/>
        </w:rPr>
        <w:t xml:space="preserve"> </w:t>
      </w:r>
      <w:r w:rsidRPr="00853BC3">
        <w:rPr>
          <w:rFonts w:cstheme="minorHAnsi"/>
          <w:sz w:val="22"/>
          <w:szCs w:val="22"/>
          <w:lang w:val="es-CO"/>
        </w:rPr>
        <w:t xml:space="preserve">enfoques de Comunicación y Participación Comunitaria y Comunicación para el </w:t>
      </w:r>
      <w:r w:rsidR="00884CBF" w:rsidRPr="00853BC3">
        <w:rPr>
          <w:rFonts w:cstheme="minorHAnsi"/>
          <w:sz w:val="22"/>
          <w:szCs w:val="22"/>
          <w:lang w:val="es-CO"/>
        </w:rPr>
        <w:t>D</w:t>
      </w:r>
      <w:r w:rsidRPr="00853BC3">
        <w:rPr>
          <w:rFonts w:cstheme="minorHAnsi"/>
          <w:sz w:val="22"/>
          <w:szCs w:val="22"/>
          <w:lang w:val="es-CO"/>
        </w:rPr>
        <w:t xml:space="preserve">esarrollo </w:t>
      </w:r>
      <w:r w:rsidR="00884CBF" w:rsidRPr="00853BC3">
        <w:rPr>
          <w:rFonts w:cstheme="minorHAnsi"/>
          <w:sz w:val="22"/>
          <w:szCs w:val="22"/>
          <w:lang w:val="es-CO"/>
        </w:rPr>
        <w:t xml:space="preserve">(C4D) </w:t>
      </w:r>
      <w:r w:rsidR="00ED1E3A" w:rsidRPr="00853BC3">
        <w:rPr>
          <w:rFonts w:cstheme="minorHAnsi"/>
          <w:sz w:val="22"/>
          <w:szCs w:val="22"/>
          <w:lang w:val="es-CO"/>
        </w:rPr>
        <w:t>como base para</w:t>
      </w:r>
      <w:r w:rsidRPr="00853BC3">
        <w:rPr>
          <w:rFonts w:cstheme="minorHAnsi"/>
          <w:sz w:val="22"/>
          <w:szCs w:val="22"/>
          <w:lang w:val="es-CO"/>
        </w:rPr>
        <w:t xml:space="preserve"> la planificación y la implementación de programas humanitarios y de desarrollo. Esto abarca</w:t>
      </w:r>
      <w:r w:rsidR="00863AC3">
        <w:rPr>
          <w:rFonts w:cstheme="minorHAnsi"/>
          <w:sz w:val="22"/>
          <w:szCs w:val="22"/>
          <w:lang w:val="es-CO"/>
        </w:rPr>
        <w:t>,</w:t>
      </w:r>
      <w:r w:rsidRPr="00853BC3">
        <w:rPr>
          <w:rFonts w:cstheme="minorHAnsi"/>
          <w:sz w:val="22"/>
          <w:szCs w:val="22"/>
          <w:lang w:val="es-CO"/>
        </w:rPr>
        <w:t xml:space="preserve"> desde campañas que promueven programas de preparación para desastres y reducción de riesgos basado</w:t>
      </w:r>
      <w:r w:rsidR="00863AC3">
        <w:rPr>
          <w:rFonts w:cstheme="minorHAnsi"/>
          <w:sz w:val="22"/>
          <w:szCs w:val="22"/>
          <w:lang w:val="es-CO"/>
        </w:rPr>
        <w:t>a</w:t>
      </w:r>
      <w:r w:rsidRPr="00853BC3">
        <w:rPr>
          <w:rFonts w:cstheme="minorHAnsi"/>
          <w:sz w:val="22"/>
          <w:szCs w:val="22"/>
          <w:lang w:val="es-CO"/>
        </w:rPr>
        <w:t xml:space="preserve">s ​​en la comunidad, hasta acciones para brindar información sobre situaciones de desastres o emergencias de salud que pueden salvar vidas, como se vio en la reciente </w:t>
      </w:r>
      <w:r w:rsidR="00884CBF" w:rsidRPr="00853BC3">
        <w:rPr>
          <w:rFonts w:cstheme="minorHAnsi"/>
          <w:sz w:val="22"/>
          <w:szCs w:val="22"/>
          <w:lang w:val="es-CO"/>
        </w:rPr>
        <w:fldChar w:fldCharType="begin"/>
      </w:r>
      <w:r w:rsidR="006627CF">
        <w:rPr>
          <w:rFonts w:cstheme="minorHAnsi"/>
          <w:sz w:val="22"/>
          <w:szCs w:val="22"/>
          <w:lang w:val="es-CO"/>
        </w:rPr>
        <w:instrText>HYPERLINK "http://www.comminit.com/la/content/la-respuesta-al-zika-en-am%C3%A9rica-latina-y-el-caribe"</w:instrText>
      </w:r>
      <w:r w:rsidR="00884CBF" w:rsidRPr="00853BC3">
        <w:rPr>
          <w:rFonts w:cstheme="minorHAnsi"/>
          <w:sz w:val="22"/>
          <w:szCs w:val="22"/>
          <w:lang w:val="es-CO"/>
        </w:rPr>
        <w:fldChar w:fldCharType="separate"/>
      </w:r>
      <w:r w:rsidRPr="00853BC3">
        <w:rPr>
          <w:rStyle w:val="Hipervnculo"/>
          <w:rFonts w:cstheme="minorHAnsi"/>
          <w:sz w:val="22"/>
          <w:szCs w:val="22"/>
          <w:lang w:val="es-CO"/>
        </w:rPr>
        <w:t>respuest</w:t>
      </w:r>
      <w:r w:rsidRPr="00853BC3">
        <w:rPr>
          <w:rStyle w:val="Hipervnculo"/>
          <w:rFonts w:cstheme="minorHAnsi"/>
          <w:sz w:val="22"/>
          <w:szCs w:val="22"/>
          <w:lang w:val="es-CO"/>
        </w:rPr>
        <w:t>a</w:t>
      </w:r>
      <w:r w:rsidRPr="00853BC3">
        <w:rPr>
          <w:rStyle w:val="Hipervnculo"/>
          <w:rFonts w:cstheme="minorHAnsi"/>
          <w:sz w:val="22"/>
          <w:szCs w:val="22"/>
          <w:lang w:val="es-CO"/>
        </w:rPr>
        <w:t xml:space="preserve"> al virus Zika</w:t>
      </w:r>
      <w:r w:rsidR="00884CBF" w:rsidRPr="00853BC3">
        <w:rPr>
          <w:rFonts w:cstheme="minorHAnsi"/>
          <w:sz w:val="22"/>
          <w:szCs w:val="22"/>
          <w:lang w:val="es-CO"/>
        </w:rPr>
        <w:fldChar w:fldCharType="end"/>
      </w:r>
      <w:r w:rsidR="00884CBF" w:rsidRPr="00853BC3">
        <w:rPr>
          <w:rFonts w:cstheme="minorHAnsi"/>
          <w:sz w:val="22"/>
          <w:szCs w:val="22"/>
          <w:lang w:val="es-CO"/>
        </w:rPr>
        <w:t>.</w:t>
      </w:r>
    </w:p>
    <w:p w14:paraId="0B4EEBAE" w14:textId="4A854B39" w:rsidR="00032D41" w:rsidRPr="00853BC3" w:rsidRDefault="00032D41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29DD62A2" w14:textId="4DB1E1E6" w:rsidR="00A532C3" w:rsidRPr="00853BC3" w:rsidRDefault="00CF6000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Cooperación y coordinación</w:t>
      </w:r>
    </w:p>
    <w:p w14:paraId="63DE6007" w14:textId="77777777" w:rsidR="00A532C3" w:rsidRPr="00853BC3" w:rsidRDefault="00A532C3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34DCCE2D" w14:textId="37A22EAC" w:rsidR="005834FE" w:rsidRPr="00853BC3" w:rsidRDefault="00ED1E3A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 xml:space="preserve">Así mismo, la </w:t>
      </w:r>
      <w:r w:rsidR="00884CBF" w:rsidRPr="00853BC3">
        <w:rPr>
          <w:rFonts w:cstheme="minorHAnsi"/>
          <w:sz w:val="22"/>
          <w:szCs w:val="22"/>
          <w:lang w:val="es-CO"/>
        </w:rPr>
        <w:fldChar w:fldCharType="begin"/>
      </w:r>
      <w:r w:rsidR="006627CF">
        <w:rPr>
          <w:rFonts w:cstheme="minorHAnsi"/>
          <w:sz w:val="22"/>
          <w:szCs w:val="22"/>
          <w:lang w:val="es-CO"/>
        </w:rPr>
        <w:instrText>HYPERLINK "http://www.comminit.com/la/content/memoria-foro-regional-mitch5-%C2%BFd%C3%B3nde-estamos-y-para-d%C3%B3nde-vamos"</w:instrText>
      </w:r>
      <w:r w:rsidR="00884CBF" w:rsidRPr="00853BC3">
        <w:rPr>
          <w:rFonts w:cstheme="minorHAnsi"/>
          <w:sz w:val="22"/>
          <w:szCs w:val="22"/>
          <w:lang w:val="es-CO"/>
        </w:rPr>
        <w:fldChar w:fldCharType="separate"/>
      </w:r>
      <w:r w:rsidRPr="00853BC3">
        <w:rPr>
          <w:rStyle w:val="Hipervnculo"/>
          <w:rFonts w:cstheme="minorHAnsi"/>
          <w:sz w:val="22"/>
          <w:szCs w:val="22"/>
          <w:lang w:val="es-CO"/>
        </w:rPr>
        <w:t>respuesta a grandes desa</w:t>
      </w:r>
      <w:r w:rsidRPr="00853BC3">
        <w:rPr>
          <w:rStyle w:val="Hipervnculo"/>
          <w:rFonts w:cstheme="minorHAnsi"/>
          <w:sz w:val="22"/>
          <w:szCs w:val="22"/>
          <w:lang w:val="es-CO"/>
        </w:rPr>
        <w:t>s</w:t>
      </w:r>
      <w:r w:rsidRPr="00853BC3">
        <w:rPr>
          <w:rStyle w:val="Hipervnculo"/>
          <w:rFonts w:cstheme="minorHAnsi"/>
          <w:sz w:val="22"/>
          <w:szCs w:val="22"/>
          <w:lang w:val="es-CO"/>
        </w:rPr>
        <w:t>tres como el huracán Mitch</w:t>
      </w:r>
      <w:r w:rsidR="00884CBF" w:rsidRPr="00853BC3">
        <w:rPr>
          <w:rFonts w:cstheme="minorHAnsi"/>
          <w:sz w:val="22"/>
          <w:szCs w:val="22"/>
          <w:lang w:val="es-CO"/>
        </w:rPr>
        <w:fldChar w:fldCharType="end"/>
      </w:r>
      <w:r w:rsidRPr="00853BC3">
        <w:rPr>
          <w:rFonts w:cstheme="minorHAnsi"/>
          <w:sz w:val="22"/>
          <w:szCs w:val="22"/>
          <w:lang w:val="es-CO"/>
        </w:rPr>
        <w:t xml:space="preserve"> hace veinte años</w:t>
      </w:r>
      <w:r w:rsidR="00863AC3">
        <w:rPr>
          <w:rFonts w:cstheme="minorHAnsi"/>
          <w:sz w:val="22"/>
          <w:szCs w:val="22"/>
          <w:lang w:val="es-CO"/>
        </w:rPr>
        <w:t>,</w:t>
      </w:r>
      <w:r w:rsidRPr="00853BC3">
        <w:rPr>
          <w:rFonts w:cstheme="minorHAnsi"/>
          <w:sz w:val="22"/>
          <w:szCs w:val="22"/>
          <w:lang w:val="es-CO"/>
        </w:rPr>
        <w:t xml:space="preserve"> ayudó a estimular el desarrollo de una cooperación y coordinación entre las autoridades nacionales </w:t>
      </w:r>
      <w:r w:rsidR="00B818ED">
        <w:rPr>
          <w:rFonts w:cstheme="minorHAnsi"/>
          <w:sz w:val="22"/>
          <w:szCs w:val="22"/>
          <w:lang w:val="es-CO"/>
        </w:rPr>
        <w:t>e</w:t>
      </w:r>
      <w:r w:rsidRPr="00853BC3">
        <w:rPr>
          <w:rFonts w:cstheme="minorHAnsi"/>
          <w:sz w:val="22"/>
          <w:szCs w:val="22"/>
          <w:lang w:val="es-CO"/>
        </w:rPr>
        <w:t xml:space="preserve"> internacionales de gestión de desastres y las administraciones públicas nacionales y locales</w:t>
      </w:r>
      <w:r w:rsidR="00863AC3">
        <w:rPr>
          <w:rFonts w:cstheme="minorHAnsi"/>
          <w:sz w:val="22"/>
          <w:szCs w:val="22"/>
          <w:lang w:val="es-CO"/>
        </w:rPr>
        <w:t>,</w:t>
      </w:r>
      <w:r w:rsidR="00863AC3" w:rsidRPr="00863AC3">
        <w:rPr>
          <w:rFonts w:cstheme="minorHAnsi"/>
          <w:sz w:val="22"/>
          <w:szCs w:val="22"/>
          <w:lang w:val="es-CO"/>
        </w:rPr>
        <w:t xml:space="preserve"> </w:t>
      </w:r>
      <w:r w:rsidR="00863AC3" w:rsidRPr="00853BC3">
        <w:rPr>
          <w:rFonts w:cstheme="minorHAnsi"/>
          <w:sz w:val="22"/>
          <w:szCs w:val="22"/>
          <w:lang w:val="es-CO"/>
        </w:rPr>
        <w:t xml:space="preserve">a largo plazo </w:t>
      </w:r>
      <w:r w:rsidR="00863AC3">
        <w:rPr>
          <w:rFonts w:cstheme="minorHAnsi"/>
          <w:sz w:val="22"/>
          <w:szCs w:val="22"/>
          <w:lang w:val="es-CO"/>
        </w:rPr>
        <w:t xml:space="preserve">y </w:t>
      </w:r>
      <w:r w:rsidR="00863AC3" w:rsidRPr="00853BC3">
        <w:rPr>
          <w:rFonts w:cstheme="minorHAnsi"/>
          <w:sz w:val="22"/>
          <w:szCs w:val="22"/>
          <w:lang w:val="es-CO"/>
        </w:rPr>
        <w:t>mucho más estrecha</w:t>
      </w:r>
      <w:r w:rsidRPr="00853BC3">
        <w:rPr>
          <w:rFonts w:cstheme="minorHAnsi"/>
          <w:sz w:val="22"/>
          <w:szCs w:val="22"/>
          <w:lang w:val="es-CO"/>
        </w:rPr>
        <w:t xml:space="preserve">. </w:t>
      </w:r>
      <w:r w:rsidR="006627CF">
        <w:rPr>
          <w:rFonts w:cstheme="minorHAnsi"/>
          <w:sz w:val="22"/>
          <w:szCs w:val="22"/>
          <w:lang w:val="es-CO"/>
        </w:rPr>
        <w:t>Podemos citar c</w:t>
      </w:r>
      <w:r w:rsidRPr="00853BC3">
        <w:rPr>
          <w:rFonts w:cstheme="minorHAnsi"/>
          <w:sz w:val="22"/>
          <w:szCs w:val="22"/>
          <w:lang w:val="es-CO"/>
        </w:rPr>
        <w:t>omo ejemplo</w:t>
      </w:r>
      <w:r w:rsidR="006627CF">
        <w:rPr>
          <w:rFonts w:cstheme="minorHAnsi"/>
          <w:sz w:val="22"/>
          <w:szCs w:val="22"/>
          <w:lang w:val="es-CO"/>
        </w:rPr>
        <w:t xml:space="preserve"> a</w:t>
      </w:r>
      <w:r w:rsidRPr="00853BC3">
        <w:rPr>
          <w:rFonts w:cstheme="minorHAnsi"/>
          <w:sz w:val="22"/>
          <w:szCs w:val="22"/>
          <w:lang w:val="es-CO"/>
        </w:rPr>
        <w:t xml:space="preserve"> </w:t>
      </w:r>
      <w:hyperlink r:id="rId13" w:history="1">
        <w:r w:rsidRPr="00853BC3">
          <w:rPr>
            <w:rStyle w:val="Hipervnculo"/>
            <w:rFonts w:cstheme="minorHAnsi"/>
            <w:sz w:val="22"/>
            <w:szCs w:val="22"/>
            <w:lang w:val="es-CO"/>
          </w:rPr>
          <w:t>RedH</w:t>
        </w:r>
        <w:r w:rsidRPr="00853BC3">
          <w:rPr>
            <w:rStyle w:val="Hipervnculo"/>
            <w:rFonts w:cstheme="minorHAnsi"/>
            <w:sz w:val="22"/>
            <w:szCs w:val="22"/>
            <w:lang w:val="es-CO"/>
          </w:rPr>
          <w:t>u</w:t>
        </w:r>
        <w:r w:rsidRPr="00853BC3">
          <w:rPr>
            <w:rStyle w:val="Hipervnculo"/>
            <w:rFonts w:cstheme="minorHAnsi"/>
            <w:sz w:val="22"/>
            <w:szCs w:val="22"/>
            <w:lang w:val="es-CO"/>
          </w:rPr>
          <w:t>m</w:t>
        </w:r>
      </w:hyperlink>
      <w:r w:rsidRPr="00853BC3">
        <w:rPr>
          <w:rFonts w:cstheme="minorHAnsi"/>
          <w:sz w:val="22"/>
          <w:szCs w:val="22"/>
          <w:lang w:val="es-CO"/>
        </w:rPr>
        <w:t xml:space="preserve"> y </w:t>
      </w:r>
      <w:r w:rsidR="00884CBF" w:rsidRPr="00853BC3">
        <w:rPr>
          <w:rFonts w:cstheme="minorHAnsi"/>
          <w:sz w:val="22"/>
          <w:szCs w:val="22"/>
          <w:lang w:val="es-CO"/>
        </w:rPr>
        <w:fldChar w:fldCharType="begin"/>
      </w:r>
      <w:r w:rsidR="006627CF">
        <w:rPr>
          <w:rFonts w:cstheme="minorHAnsi"/>
          <w:sz w:val="22"/>
          <w:szCs w:val="22"/>
          <w:lang w:val="es-CO"/>
        </w:rPr>
        <w:instrText>HYPERLINK "http://www.comminit.com/la/node/65297"</w:instrText>
      </w:r>
      <w:r w:rsidR="00884CBF" w:rsidRPr="00853BC3">
        <w:rPr>
          <w:rFonts w:cstheme="minorHAnsi"/>
          <w:sz w:val="22"/>
          <w:szCs w:val="22"/>
          <w:lang w:val="es-CO"/>
        </w:rPr>
        <w:fldChar w:fldCharType="separate"/>
      </w:r>
      <w:r w:rsidRPr="00853BC3">
        <w:rPr>
          <w:rStyle w:val="Hipervnculo"/>
          <w:rFonts w:cstheme="minorHAnsi"/>
          <w:sz w:val="22"/>
          <w:szCs w:val="22"/>
          <w:lang w:val="es-CO"/>
        </w:rPr>
        <w:t>CEPR</w:t>
      </w:r>
      <w:r w:rsidRPr="00853BC3">
        <w:rPr>
          <w:rStyle w:val="Hipervnculo"/>
          <w:rFonts w:cstheme="minorHAnsi"/>
          <w:sz w:val="22"/>
          <w:szCs w:val="22"/>
          <w:lang w:val="es-CO"/>
        </w:rPr>
        <w:t>E</w:t>
      </w:r>
      <w:r w:rsidRPr="00853BC3">
        <w:rPr>
          <w:rStyle w:val="Hipervnculo"/>
          <w:rFonts w:cstheme="minorHAnsi"/>
          <w:sz w:val="22"/>
          <w:szCs w:val="22"/>
          <w:lang w:val="es-CO"/>
        </w:rPr>
        <w:t>DENAC</w:t>
      </w:r>
      <w:r w:rsidR="00884CBF" w:rsidRPr="00853BC3">
        <w:rPr>
          <w:rFonts w:cstheme="minorHAnsi"/>
          <w:sz w:val="22"/>
          <w:szCs w:val="22"/>
          <w:lang w:val="es-CO"/>
        </w:rPr>
        <w:fldChar w:fldCharType="end"/>
      </w:r>
      <w:r w:rsidR="006627CF">
        <w:rPr>
          <w:rFonts w:cstheme="minorHAnsi"/>
          <w:sz w:val="22"/>
          <w:szCs w:val="22"/>
          <w:lang w:val="es-CO"/>
        </w:rPr>
        <w:t xml:space="preserve">, </w:t>
      </w:r>
      <w:r w:rsidRPr="00853BC3">
        <w:rPr>
          <w:rFonts w:cstheme="minorHAnsi"/>
          <w:sz w:val="22"/>
          <w:szCs w:val="22"/>
          <w:lang w:val="es-CO"/>
        </w:rPr>
        <w:t>plataformas bien desarrolladas que han fortalecido las capacidades regionales de intercambio de información y coordinación para apoyar las actividades de preparación y respuesta ante emergencias.</w:t>
      </w:r>
    </w:p>
    <w:p w14:paraId="15DE6ECA" w14:textId="7F8DC367" w:rsidR="00CF6000" w:rsidRPr="00853BC3" w:rsidRDefault="00CF6000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7C8E383B" w14:textId="763EB47F" w:rsidR="00D24544" w:rsidRPr="00853BC3" w:rsidRDefault="006627CF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Sin embargo, e</w:t>
      </w:r>
      <w:r w:rsidR="00D24544" w:rsidRPr="00853BC3">
        <w:rPr>
          <w:rFonts w:cstheme="minorHAnsi"/>
          <w:sz w:val="22"/>
          <w:szCs w:val="22"/>
          <w:lang w:val="es-ES"/>
        </w:rPr>
        <w:t xml:space="preserve">n </w:t>
      </w:r>
      <w:r w:rsidR="00863AC3">
        <w:rPr>
          <w:rFonts w:cstheme="minorHAnsi"/>
          <w:sz w:val="22"/>
          <w:szCs w:val="22"/>
          <w:lang w:val="es-ES"/>
        </w:rPr>
        <w:t>América Latina y el Caribe</w:t>
      </w:r>
      <w:r w:rsidR="00D24544" w:rsidRPr="00853BC3">
        <w:rPr>
          <w:rFonts w:cstheme="minorHAnsi"/>
          <w:sz w:val="22"/>
          <w:szCs w:val="22"/>
          <w:lang w:val="es-ES"/>
        </w:rPr>
        <w:t xml:space="preserve">, </w:t>
      </w:r>
      <w:r w:rsidR="00863AC3">
        <w:rPr>
          <w:rFonts w:cstheme="minorHAnsi"/>
          <w:sz w:val="22"/>
          <w:szCs w:val="22"/>
          <w:lang w:val="es-ES"/>
        </w:rPr>
        <w:t>persisten</w:t>
      </w:r>
      <w:r w:rsidR="00D24544" w:rsidRPr="00853BC3">
        <w:rPr>
          <w:rFonts w:cstheme="minorHAnsi"/>
          <w:sz w:val="22"/>
          <w:szCs w:val="22"/>
          <w:lang w:val="es-ES"/>
        </w:rPr>
        <w:t xml:space="preserve"> importantes desafíos y </w:t>
      </w:r>
      <w:r w:rsidR="00863AC3">
        <w:rPr>
          <w:rFonts w:cstheme="minorHAnsi"/>
          <w:sz w:val="22"/>
          <w:szCs w:val="22"/>
          <w:lang w:val="es-ES"/>
        </w:rPr>
        <w:t>la necesidad de</w:t>
      </w:r>
      <w:r w:rsidR="00D24544" w:rsidRPr="00853BC3">
        <w:rPr>
          <w:rFonts w:cstheme="minorHAnsi"/>
          <w:sz w:val="22"/>
          <w:szCs w:val="22"/>
          <w:lang w:val="es-ES"/>
        </w:rPr>
        <w:t xml:space="preserve"> realizar más esfuerzos a nivel interno y dentro del sector</w:t>
      </w:r>
      <w:r w:rsidR="00863AC3">
        <w:rPr>
          <w:rFonts w:cstheme="minorHAnsi"/>
          <w:sz w:val="22"/>
          <w:szCs w:val="22"/>
          <w:lang w:val="es-ES"/>
        </w:rPr>
        <w:t>,</w:t>
      </w:r>
      <w:r w:rsidR="00D24544" w:rsidRPr="00853BC3">
        <w:rPr>
          <w:rFonts w:cstheme="minorHAnsi"/>
          <w:sz w:val="22"/>
          <w:szCs w:val="22"/>
          <w:lang w:val="es-ES"/>
        </w:rPr>
        <w:t xml:space="preserve"> para trabajar de manera coordinada, movilizando recursos colectivos para lograr mejores resultados para las personas vulnerables. </w:t>
      </w:r>
      <w:r w:rsidR="00863AC3">
        <w:rPr>
          <w:rFonts w:cstheme="minorHAnsi"/>
          <w:sz w:val="22"/>
          <w:szCs w:val="22"/>
          <w:lang w:val="es-ES"/>
        </w:rPr>
        <w:t>Existen</w:t>
      </w:r>
      <w:r w:rsidR="00D24544" w:rsidRPr="00853BC3">
        <w:rPr>
          <w:rFonts w:cstheme="minorHAnsi"/>
          <w:sz w:val="22"/>
          <w:szCs w:val="22"/>
          <w:lang w:val="es-ES"/>
        </w:rPr>
        <w:t xml:space="preserve"> muchos buenos ejemplos de </w:t>
      </w:r>
      <w:r w:rsidR="00863AC3">
        <w:rPr>
          <w:rFonts w:cstheme="minorHAnsi"/>
          <w:sz w:val="22"/>
          <w:szCs w:val="22"/>
          <w:lang w:val="es-ES"/>
        </w:rPr>
        <w:t>coordinación</w:t>
      </w:r>
      <w:r w:rsidR="00D24544" w:rsidRPr="00853BC3">
        <w:rPr>
          <w:rFonts w:cstheme="minorHAnsi"/>
          <w:sz w:val="22"/>
          <w:szCs w:val="22"/>
          <w:lang w:val="es-ES"/>
        </w:rPr>
        <w:t xml:space="preserve">, particularmente </w:t>
      </w:r>
      <w:r w:rsidR="00863AC3">
        <w:rPr>
          <w:rFonts w:cstheme="minorHAnsi"/>
          <w:sz w:val="22"/>
          <w:szCs w:val="22"/>
          <w:lang w:val="es-ES"/>
        </w:rPr>
        <w:t>en</w:t>
      </w:r>
      <w:r w:rsidR="00D24544" w:rsidRPr="00853BC3">
        <w:rPr>
          <w:rFonts w:cstheme="minorHAnsi"/>
          <w:sz w:val="22"/>
          <w:szCs w:val="22"/>
          <w:lang w:val="es-ES"/>
        </w:rPr>
        <w:t xml:space="preserve"> C4D, pero se necesita </w:t>
      </w:r>
      <w:r w:rsidR="00863AC3">
        <w:rPr>
          <w:rFonts w:cstheme="minorHAnsi"/>
          <w:sz w:val="22"/>
          <w:szCs w:val="22"/>
          <w:lang w:val="es-ES"/>
        </w:rPr>
        <w:t xml:space="preserve">sistematizar esta experiencia </w:t>
      </w:r>
      <w:r w:rsidR="00D24544" w:rsidRPr="00853BC3">
        <w:rPr>
          <w:rFonts w:cstheme="minorHAnsi"/>
          <w:sz w:val="22"/>
          <w:szCs w:val="22"/>
          <w:lang w:val="es-ES"/>
        </w:rPr>
        <w:t xml:space="preserve">para </w:t>
      </w:r>
      <w:r w:rsidR="00863AC3">
        <w:rPr>
          <w:rFonts w:cstheme="minorHAnsi"/>
          <w:sz w:val="22"/>
          <w:szCs w:val="22"/>
          <w:lang w:val="es-ES"/>
        </w:rPr>
        <w:t>incorporarla de manera</w:t>
      </w:r>
      <w:r w:rsidR="00D24544" w:rsidRPr="00853BC3">
        <w:rPr>
          <w:rFonts w:cstheme="minorHAnsi"/>
          <w:sz w:val="22"/>
          <w:szCs w:val="22"/>
          <w:lang w:val="es-ES"/>
        </w:rPr>
        <w:t xml:space="preserve"> regular </w:t>
      </w:r>
      <w:r w:rsidR="00863AC3">
        <w:rPr>
          <w:rFonts w:cstheme="minorHAnsi"/>
          <w:sz w:val="22"/>
          <w:szCs w:val="22"/>
          <w:lang w:val="es-ES"/>
        </w:rPr>
        <w:t>a</w:t>
      </w:r>
      <w:r w:rsidR="00D24544" w:rsidRPr="00853BC3">
        <w:rPr>
          <w:rFonts w:cstheme="minorHAnsi"/>
          <w:sz w:val="22"/>
          <w:szCs w:val="22"/>
          <w:lang w:val="es-ES"/>
        </w:rPr>
        <w:t xml:space="preserve"> la programación.</w:t>
      </w:r>
    </w:p>
    <w:p w14:paraId="56776A98" w14:textId="3E4132A5" w:rsidR="00D24544" w:rsidRPr="00853BC3" w:rsidRDefault="00D2454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6640AD38" w14:textId="01CB1702" w:rsidR="00D24544" w:rsidRPr="00853BC3" w:rsidRDefault="00D2454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 xml:space="preserve">Las evaluaciones y los planes deben </w:t>
      </w:r>
      <w:r w:rsidR="00601254" w:rsidRPr="00853BC3">
        <w:rPr>
          <w:rFonts w:cstheme="minorHAnsi"/>
          <w:sz w:val="22"/>
          <w:szCs w:val="22"/>
          <w:lang w:val="es-ES"/>
        </w:rPr>
        <w:t>ajustarse</w:t>
      </w:r>
      <w:r w:rsidRPr="00853BC3">
        <w:rPr>
          <w:rFonts w:cstheme="minorHAnsi"/>
          <w:sz w:val="22"/>
          <w:szCs w:val="22"/>
          <w:lang w:val="es-ES"/>
        </w:rPr>
        <w:t xml:space="preserve"> para in</w:t>
      </w:r>
      <w:r w:rsidR="006627CF">
        <w:rPr>
          <w:rFonts w:cstheme="minorHAnsi"/>
          <w:sz w:val="22"/>
          <w:szCs w:val="22"/>
          <w:lang w:val="es-ES"/>
        </w:rPr>
        <w:t>cluir</w:t>
      </w:r>
      <w:r w:rsidRPr="00853BC3">
        <w:rPr>
          <w:rFonts w:cstheme="minorHAnsi"/>
          <w:sz w:val="22"/>
          <w:szCs w:val="22"/>
          <w:lang w:val="es-ES"/>
        </w:rPr>
        <w:t xml:space="preserve"> los puntos de vista y las voces de las personas vulnerable</w:t>
      </w:r>
      <w:r w:rsidR="006627CF">
        <w:rPr>
          <w:rFonts w:cstheme="minorHAnsi"/>
          <w:sz w:val="22"/>
          <w:szCs w:val="22"/>
          <w:lang w:val="es-ES"/>
        </w:rPr>
        <w:t>s</w:t>
      </w:r>
      <w:r w:rsidRPr="00853BC3">
        <w:rPr>
          <w:rFonts w:cstheme="minorHAnsi"/>
          <w:sz w:val="22"/>
          <w:szCs w:val="22"/>
          <w:lang w:val="es-ES"/>
        </w:rPr>
        <w:t xml:space="preserve"> y los actores humanitarios deben gestionar esta información para apoyar el empoderamiento de las comunidades. La comunicación y el compromiso de la comunidad deben ayudar a amplificar las voces de las personas vulnerables y construir relaciones de confianza.</w:t>
      </w:r>
    </w:p>
    <w:p w14:paraId="7A562EA3" w14:textId="43779F8A" w:rsidR="00D24544" w:rsidRPr="00853BC3" w:rsidRDefault="00D2454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5D8AE3C4" w14:textId="77777777" w:rsidR="00853BC3" w:rsidRPr="00853BC3" w:rsidRDefault="00853BC3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ES"/>
        </w:rPr>
        <w:t>DESAFÍOS</w:t>
      </w:r>
    </w:p>
    <w:p w14:paraId="186151F2" w14:textId="77777777" w:rsidR="00853BC3" w:rsidRPr="00853BC3" w:rsidRDefault="00853BC3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</w:p>
    <w:p w14:paraId="3AE4344D" w14:textId="3450BCA2" w:rsidR="00A532C3" w:rsidRPr="00853BC3" w:rsidRDefault="000211CC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ES"/>
        </w:rPr>
        <w:t>I</w:t>
      </w:r>
      <w:r w:rsidR="005A7E19" w:rsidRPr="00853BC3">
        <w:rPr>
          <w:rFonts w:cstheme="minorHAnsi"/>
          <w:b/>
          <w:sz w:val="22"/>
          <w:szCs w:val="22"/>
          <w:lang w:val="es-ES"/>
        </w:rPr>
        <w:t>ncorporación de la perspectiva de género en la CPC</w:t>
      </w:r>
    </w:p>
    <w:p w14:paraId="155087FB" w14:textId="77777777" w:rsidR="00A532C3" w:rsidRPr="00853BC3" w:rsidRDefault="00A532C3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5F3050D1" w14:textId="1F730889" w:rsidR="00D24544" w:rsidRPr="00853BC3" w:rsidRDefault="00D2454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 xml:space="preserve">Uno de los principales desafíos para la incorporación de la </w:t>
      </w:r>
      <w:hyperlink r:id="rId14" w:history="1">
        <w:r w:rsidRPr="00853BC3">
          <w:rPr>
            <w:rStyle w:val="Hipervnculo"/>
            <w:rFonts w:cstheme="minorHAnsi"/>
            <w:sz w:val="22"/>
            <w:szCs w:val="22"/>
            <w:lang w:val="es-ES"/>
          </w:rPr>
          <w:t>perspec</w:t>
        </w:r>
        <w:r w:rsidRPr="00853BC3">
          <w:rPr>
            <w:rStyle w:val="Hipervnculo"/>
            <w:rFonts w:cstheme="minorHAnsi"/>
            <w:sz w:val="22"/>
            <w:szCs w:val="22"/>
            <w:lang w:val="es-ES"/>
          </w:rPr>
          <w:t>t</w:t>
        </w:r>
        <w:r w:rsidRPr="00853BC3">
          <w:rPr>
            <w:rStyle w:val="Hipervnculo"/>
            <w:rFonts w:cstheme="minorHAnsi"/>
            <w:sz w:val="22"/>
            <w:szCs w:val="22"/>
            <w:lang w:val="es-ES"/>
          </w:rPr>
          <w:t>iva de género</w:t>
        </w:r>
      </w:hyperlink>
      <w:r w:rsidRPr="00853BC3">
        <w:rPr>
          <w:rFonts w:cstheme="minorHAnsi"/>
          <w:sz w:val="22"/>
          <w:szCs w:val="22"/>
          <w:lang w:val="es-ES"/>
        </w:rPr>
        <w:t xml:space="preserve"> es que los compromisos de políticas </w:t>
      </w:r>
      <w:r w:rsidR="00F13F98" w:rsidRPr="00853BC3">
        <w:rPr>
          <w:rFonts w:cstheme="minorHAnsi"/>
          <w:sz w:val="22"/>
          <w:szCs w:val="22"/>
          <w:lang w:val="es-ES"/>
        </w:rPr>
        <w:t>muchas veces</w:t>
      </w:r>
      <w:r w:rsidRPr="00853BC3">
        <w:rPr>
          <w:rFonts w:cstheme="minorHAnsi"/>
          <w:sz w:val="22"/>
          <w:szCs w:val="22"/>
          <w:lang w:val="es-ES"/>
        </w:rPr>
        <w:t xml:space="preserve"> son "ciegos al género" y los conceptos siguen siendo vagos, con pequeños detalles concretos sobre lo que pueden hacer los equipos de liderazgo y gestión para integrar el género en la programación. Esto ayuda a perpetuar las actitudes y percepciones que minimizan la importancia del género como un componente crítico de la buena gestión del programa.</w:t>
      </w:r>
    </w:p>
    <w:p w14:paraId="1D32E55E" w14:textId="6C51FCF1" w:rsidR="00D24544" w:rsidRPr="00853BC3" w:rsidRDefault="00D2454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61CA7996" w14:textId="77777777" w:rsidR="005A7E19" w:rsidRPr="00853BC3" w:rsidRDefault="005A7E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>Siete pasos prácticos para incorporar el género en las respuestas humanitarias y las actividades de la CPC:</w:t>
      </w:r>
    </w:p>
    <w:p w14:paraId="2FA7685A" w14:textId="77777777" w:rsidR="005A7E19" w:rsidRPr="00853BC3" w:rsidRDefault="005A7E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445B1E03" w14:textId="13728066" w:rsidR="005A7E19" w:rsidRPr="00853BC3" w:rsidRDefault="005A7E19" w:rsidP="00853BC3">
      <w:pPr>
        <w:pStyle w:val="Prrafodelista"/>
        <w:numPr>
          <w:ilvl w:val="0"/>
          <w:numId w:val="8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lastRenderedPageBreak/>
        <w:t>Llevar a cabo consultas separadas con grupos de mujeres y hombres de diferentes grupos de edad para identificar diferentes necesidades, prioridades y preferencias para la prestación de asistencia</w:t>
      </w:r>
    </w:p>
    <w:p w14:paraId="769B2058" w14:textId="1B1B3F7F" w:rsidR="005A7E19" w:rsidRPr="00853BC3" w:rsidRDefault="005A7E19" w:rsidP="00853BC3">
      <w:pPr>
        <w:pStyle w:val="Prrafodelista"/>
        <w:numPr>
          <w:ilvl w:val="0"/>
          <w:numId w:val="8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>Recopilar y desagregar datos en función de sexo, edad y capacidad (SADD) en todas las evaluaciones de necesidades y actividades de monitoreo y garantizar una representación adecuada de todos los grupos de población</w:t>
      </w:r>
    </w:p>
    <w:p w14:paraId="3834C635" w14:textId="4AED7A4C" w:rsidR="005A7E19" w:rsidRPr="00853BC3" w:rsidRDefault="005A7E19" w:rsidP="00853BC3">
      <w:pPr>
        <w:pStyle w:val="Prrafodelista"/>
        <w:numPr>
          <w:ilvl w:val="0"/>
          <w:numId w:val="8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>Usar la evaluación y el monitoreo de datos y análisis de género para informar el diseño, implementación y adaptación de programas y actividades</w:t>
      </w:r>
    </w:p>
    <w:p w14:paraId="5BA4AB01" w14:textId="29BE6447" w:rsidR="005A7E19" w:rsidRPr="00853BC3" w:rsidRDefault="005A7E19" w:rsidP="00853BC3">
      <w:pPr>
        <w:pStyle w:val="Prrafodelista"/>
        <w:numPr>
          <w:ilvl w:val="0"/>
          <w:numId w:val="8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>Diseñar programas para garantizar un acceso seguro y equitativo a la asistencia y los servicios para todos los grupos de poblaci</w:t>
      </w:r>
      <w:r w:rsidR="00A61A8E">
        <w:rPr>
          <w:rFonts w:cstheme="minorHAnsi"/>
          <w:sz w:val="22"/>
          <w:szCs w:val="22"/>
          <w:lang w:val="es-ES"/>
        </w:rPr>
        <w:t>ón</w:t>
      </w:r>
      <w:r w:rsidRPr="00853BC3">
        <w:rPr>
          <w:rFonts w:cstheme="minorHAnsi"/>
          <w:sz w:val="22"/>
          <w:szCs w:val="22"/>
          <w:lang w:val="es-ES"/>
        </w:rPr>
        <w:t xml:space="preserve"> afectad</w:t>
      </w:r>
      <w:r w:rsidR="00A61A8E">
        <w:rPr>
          <w:rFonts w:cstheme="minorHAnsi"/>
          <w:sz w:val="22"/>
          <w:szCs w:val="22"/>
          <w:lang w:val="es-ES"/>
        </w:rPr>
        <w:t>o</w:t>
      </w:r>
      <w:r w:rsidRPr="00853BC3">
        <w:rPr>
          <w:rFonts w:cstheme="minorHAnsi"/>
          <w:sz w:val="22"/>
          <w:szCs w:val="22"/>
          <w:lang w:val="es-ES"/>
        </w:rPr>
        <w:t>s y vulnerables</w:t>
      </w:r>
    </w:p>
    <w:p w14:paraId="574137B4" w14:textId="39F3A70C" w:rsidR="005A7E19" w:rsidRPr="00853BC3" w:rsidRDefault="005A7E19" w:rsidP="00853BC3">
      <w:pPr>
        <w:pStyle w:val="Prrafodelista"/>
        <w:numPr>
          <w:ilvl w:val="0"/>
          <w:numId w:val="8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>Diseñar mecanismos de retroalimentación y quejas que sean seguros y accesibles para todos los grupos de poblaci</w:t>
      </w:r>
      <w:r w:rsidR="00A61A8E">
        <w:rPr>
          <w:rFonts w:cstheme="minorHAnsi"/>
          <w:sz w:val="22"/>
          <w:szCs w:val="22"/>
          <w:lang w:val="es-ES"/>
        </w:rPr>
        <w:t>ón</w:t>
      </w:r>
      <w:r w:rsidRPr="00853BC3">
        <w:rPr>
          <w:rFonts w:cstheme="minorHAnsi"/>
          <w:sz w:val="22"/>
          <w:szCs w:val="22"/>
          <w:lang w:val="es-ES"/>
        </w:rPr>
        <w:t xml:space="preserve"> afectad</w:t>
      </w:r>
      <w:r w:rsidR="00A61A8E">
        <w:rPr>
          <w:rFonts w:cstheme="minorHAnsi"/>
          <w:sz w:val="22"/>
          <w:szCs w:val="22"/>
          <w:lang w:val="es-ES"/>
        </w:rPr>
        <w:t>o</w:t>
      </w:r>
      <w:r w:rsidRPr="00853BC3">
        <w:rPr>
          <w:rFonts w:cstheme="minorHAnsi"/>
          <w:sz w:val="22"/>
          <w:szCs w:val="22"/>
          <w:lang w:val="es-ES"/>
        </w:rPr>
        <w:t>s y vulnerables.</w:t>
      </w:r>
    </w:p>
    <w:p w14:paraId="206189C3" w14:textId="739D2DB5" w:rsidR="005A7E19" w:rsidRPr="00853BC3" w:rsidRDefault="005A7E19" w:rsidP="00853BC3">
      <w:pPr>
        <w:pStyle w:val="Prrafodelista"/>
        <w:numPr>
          <w:ilvl w:val="0"/>
          <w:numId w:val="8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>Probar y validar que los canales y mensajes de comunicación sean accesibles, apropiados y útiles para las audiencias previstas.</w:t>
      </w:r>
    </w:p>
    <w:p w14:paraId="7AA26134" w14:textId="77777777" w:rsidR="00D017F5" w:rsidRPr="00853BC3" w:rsidRDefault="00D017F5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</w:p>
    <w:p w14:paraId="5F16AF64" w14:textId="427814AE" w:rsidR="001C7DF8" w:rsidRPr="00853BC3" w:rsidRDefault="001C7DF8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Integración de CCE en la respuesta a desastres</w:t>
      </w:r>
    </w:p>
    <w:p w14:paraId="358D6429" w14:textId="77777777" w:rsidR="00CF6000" w:rsidRPr="00853BC3" w:rsidRDefault="00CF6000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042CFD39" w14:textId="7AA93087" w:rsidR="00D017F5" w:rsidRPr="00853BC3" w:rsidRDefault="00D24544" w:rsidP="00853BC3">
      <w:pPr>
        <w:jc w:val="both"/>
        <w:rPr>
          <w:rFonts w:eastAsia="Times New Roman"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Ahora bien, en América Latina y el Caribe existen diversos ejemplos prácticos y lecciones aprendidas del campo</w:t>
      </w:r>
      <w:r w:rsidR="00D00442" w:rsidRPr="00853BC3">
        <w:rPr>
          <w:rFonts w:cstheme="minorHAnsi"/>
          <w:sz w:val="22"/>
          <w:szCs w:val="22"/>
          <w:lang w:val="es-CO"/>
        </w:rPr>
        <w:t xml:space="preserve">, </w:t>
      </w:r>
      <w:r w:rsidR="001C7DF8" w:rsidRPr="00853BC3">
        <w:rPr>
          <w:rFonts w:cstheme="minorHAnsi"/>
          <w:sz w:val="22"/>
          <w:szCs w:val="22"/>
          <w:lang w:val="es-CO"/>
        </w:rPr>
        <w:t xml:space="preserve">algunos de los cuales se recogieron en el </w:t>
      </w:r>
      <w:r w:rsidR="004512D7">
        <w:fldChar w:fldCharType="begin"/>
      </w:r>
      <w:r w:rsidR="004512D7" w:rsidRPr="00E63FAC">
        <w:rPr>
          <w:lang w:val="es-CO"/>
        </w:rPr>
        <w:instrText xml:space="preserve"> HYPERLINK "http://www.comminit.com/la/content/son-de-tambora-329-%E2%80%</w:instrText>
      </w:r>
      <w:r w:rsidR="004512D7" w:rsidRPr="00E63FAC">
        <w:rPr>
          <w:lang w:val="es-CO"/>
        </w:rPr>
        <w:instrText xml:space="preserve">9Cde-las-palabras-la-acci%C3%B3n%E2%80%9D-en-la-gesti%C3%B3n-del-riesgo-de-desastres-y-l" </w:instrText>
      </w:r>
      <w:r w:rsidR="004512D7">
        <w:fldChar w:fldCharType="separate"/>
      </w:r>
      <w:r w:rsidR="001C7DF8" w:rsidRPr="00FB6456">
        <w:rPr>
          <w:rStyle w:val="Hipervnculo"/>
          <w:rFonts w:cstheme="minorHAnsi"/>
          <w:sz w:val="22"/>
          <w:szCs w:val="22"/>
          <w:lang w:val="es-CO"/>
        </w:rPr>
        <w:t>Son de</w:t>
      </w:r>
      <w:r w:rsidR="001C7DF8" w:rsidRPr="00FB6456">
        <w:rPr>
          <w:rStyle w:val="Hipervnculo"/>
          <w:rFonts w:cstheme="minorHAnsi"/>
          <w:sz w:val="22"/>
          <w:szCs w:val="22"/>
          <w:lang w:val="es-CO"/>
        </w:rPr>
        <w:t xml:space="preserve"> </w:t>
      </w:r>
      <w:r w:rsidR="001C7DF8" w:rsidRPr="00FB6456">
        <w:rPr>
          <w:rStyle w:val="Hipervnculo"/>
          <w:rFonts w:cstheme="minorHAnsi"/>
          <w:sz w:val="22"/>
          <w:szCs w:val="22"/>
          <w:lang w:val="es-CO"/>
        </w:rPr>
        <w:t>Tambora 329</w:t>
      </w:r>
      <w:r w:rsidR="004512D7">
        <w:rPr>
          <w:rStyle w:val="Hipervnculo"/>
          <w:rFonts w:cstheme="minorHAnsi"/>
          <w:sz w:val="22"/>
          <w:szCs w:val="22"/>
          <w:lang w:val="es-CO"/>
        </w:rPr>
        <w:fldChar w:fldCharType="end"/>
      </w:r>
      <w:r w:rsidR="001C7DF8" w:rsidRPr="00853BC3">
        <w:rPr>
          <w:rFonts w:cstheme="minorHAnsi"/>
          <w:sz w:val="22"/>
          <w:szCs w:val="22"/>
          <w:lang w:val="es-CO"/>
        </w:rPr>
        <w:t xml:space="preserve">: </w:t>
      </w:r>
      <w:r w:rsidR="00D00442" w:rsidRPr="00853BC3">
        <w:rPr>
          <w:rFonts w:cstheme="minorHAnsi"/>
          <w:sz w:val="22"/>
          <w:szCs w:val="22"/>
          <w:lang w:val="es-CO"/>
        </w:rPr>
        <w:t xml:space="preserve">uso del </w:t>
      </w:r>
      <w:r w:rsidR="00D017F5" w:rsidRPr="00853BC3">
        <w:rPr>
          <w:rFonts w:cstheme="minorHAnsi"/>
          <w:sz w:val="22"/>
          <w:szCs w:val="22"/>
          <w:lang w:val="es-CO"/>
        </w:rPr>
        <w:fldChar w:fldCharType="begin"/>
      </w:r>
      <w:r w:rsidR="00FB6456">
        <w:rPr>
          <w:rFonts w:cstheme="minorHAnsi"/>
          <w:sz w:val="22"/>
          <w:szCs w:val="22"/>
          <w:lang w:val="es-CO"/>
        </w:rPr>
        <w:instrText>HYPERLINK "http://www.comminit.com/la/content/video-participativo-y-comunitario-como-un-medio-de-retroalimentaci%C3%B3n-fen%C3%B3meno-el-ni%C3%B1o-co"</w:instrText>
      </w:r>
      <w:r w:rsidR="00D017F5" w:rsidRPr="00853BC3">
        <w:rPr>
          <w:rFonts w:cstheme="minorHAnsi"/>
          <w:sz w:val="22"/>
          <w:szCs w:val="22"/>
          <w:lang w:val="es-CO"/>
        </w:rPr>
        <w:fldChar w:fldCharType="separate"/>
      </w:r>
      <w:r w:rsidR="00D00442" w:rsidRPr="00853BC3">
        <w:rPr>
          <w:rStyle w:val="Hipervnculo"/>
          <w:rFonts w:cstheme="minorHAnsi"/>
          <w:sz w:val="22"/>
          <w:szCs w:val="22"/>
          <w:lang w:val="es-CO"/>
        </w:rPr>
        <w:t>video</w:t>
      </w:r>
      <w:r w:rsidR="00D00442" w:rsidRPr="00853BC3">
        <w:rPr>
          <w:rStyle w:val="Hipervnculo"/>
          <w:rFonts w:cstheme="minorHAnsi"/>
          <w:sz w:val="22"/>
          <w:szCs w:val="22"/>
          <w:lang w:val="es-CO"/>
        </w:rPr>
        <w:t xml:space="preserve"> </w:t>
      </w:r>
      <w:r w:rsidR="00D00442" w:rsidRPr="00853BC3">
        <w:rPr>
          <w:rStyle w:val="Hipervnculo"/>
          <w:rFonts w:cstheme="minorHAnsi"/>
          <w:sz w:val="22"/>
          <w:szCs w:val="22"/>
          <w:lang w:val="es-CO"/>
        </w:rPr>
        <w:t>participativo</w:t>
      </w:r>
      <w:r w:rsidR="00D017F5" w:rsidRPr="00853BC3">
        <w:rPr>
          <w:rFonts w:cstheme="minorHAnsi"/>
          <w:sz w:val="22"/>
          <w:szCs w:val="22"/>
          <w:lang w:val="es-CO"/>
        </w:rPr>
        <w:fldChar w:fldCharType="end"/>
      </w:r>
      <w:r w:rsidR="00D00442" w:rsidRPr="00853BC3">
        <w:rPr>
          <w:rFonts w:cstheme="minorHAnsi"/>
          <w:sz w:val="22"/>
          <w:szCs w:val="22"/>
          <w:lang w:val="es-CO"/>
        </w:rPr>
        <w:t xml:space="preserve">, un medio relativamente simple y económico para captar las voces de las comunidades en situación de emergencia; la </w:t>
      </w:r>
      <w:r w:rsidR="00D017F5" w:rsidRPr="00853BC3">
        <w:rPr>
          <w:rFonts w:cstheme="minorHAnsi"/>
          <w:sz w:val="22"/>
          <w:szCs w:val="22"/>
          <w:lang w:val="es-CO"/>
        </w:rPr>
        <w:fldChar w:fldCharType="begin"/>
      </w:r>
      <w:r w:rsidR="00FB6456">
        <w:rPr>
          <w:rFonts w:cstheme="minorHAnsi"/>
          <w:sz w:val="22"/>
          <w:szCs w:val="22"/>
          <w:lang w:val="es-CO"/>
        </w:rPr>
        <w:instrText>HYPERLINK "http://www.comminit.com/la/content/sonrie-%E2%80%9Cte-protejo-mientras-juegas%E2%80%9D"</w:instrText>
      </w:r>
      <w:r w:rsidR="00D017F5" w:rsidRPr="00853BC3">
        <w:rPr>
          <w:rFonts w:cstheme="minorHAnsi"/>
          <w:sz w:val="22"/>
          <w:szCs w:val="22"/>
          <w:lang w:val="es-CO"/>
        </w:rPr>
        <w:fldChar w:fldCharType="separate"/>
      </w:r>
      <w:r w:rsidR="00D00442" w:rsidRPr="00853BC3">
        <w:rPr>
          <w:rStyle w:val="Hipervnculo"/>
          <w:rFonts w:cstheme="minorHAnsi"/>
          <w:sz w:val="22"/>
          <w:szCs w:val="22"/>
          <w:lang w:val="es-CO"/>
        </w:rPr>
        <w:t>utilización d</w:t>
      </w:r>
      <w:r w:rsidR="00D00442" w:rsidRPr="00853BC3">
        <w:rPr>
          <w:rStyle w:val="Hipervnculo"/>
          <w:rFonts w:cstheme="minorHAnsi"/>
          <w:sz w:val="22"/>
          <w:szCs w:val="22"/>
          <w:lang w:val="es-CO"/>
        </w:rPr>
        <w:t>e</w:t>
      </w:r>
      <w:r w:rsidR="00D00442" w:rsidRPr="00853BC3">
        <w:rPr>
          <w:rStyle w:val="Hipervnculo"/>
          <w:rFonts w:cstheme="minorHAnsi"/>
          <w:sz w:val="22"/>
          <w:szCs w:val="22"/>
          <w:lang w:val="es-CO"/>
        </w:rPr>
        <w:t>l juego y las metodologías lúdicas</w:t>
      </w:r>
      <w:r w:rsidR="00D017F5" w:rsidRPr="00853BC3">
        <w:rPr>
          <w:rFonts w:cstheme="minorHAnsi"/>
          <w:sz w:val="22"/>
          <w:szCs w:val="22"/>
          <w:lang w:val="es-CO"/>
        </w:rPr>
        <w:fldChar w:fldCharType="end"/>
      </w:r>
      <w:r w:rsidR="00D00442" w:rsidRPr="00853BC3">
        <w:rPr>
          <w:rFonts w:cstheme="minorHAnsi"/>
          <w:sz w:val="22"/>
          <w:szCs w:val="22"/>
          <w:lang w:val="es-CO"/>
        </w:rPr>
        <w:t xml:space="preserve"> para </w:t>
      </w:r>
      <w:r w:rsidR="00D00442" w:rsidRPr="00853BC3">
        <w:rPr>
          <w:rFonts w:cstheme="minorHAnsi"/>
          <w:color w:val="000000"/>
          <w:spacing w:val="5"/>
          <w:sz w:val="22"/>
          <w:szCs w:val="22"/>
          <w:shd w:val="clear" w:color="auto" w:fill="FFFFFF"/>
          <w:lang w:val="es-CO"/>
        </w:rPr>
        <w:t xml:space="preserve">fortalecer las capacidades de autoprotección </w:t>
      </w:r>
      <w:r w:rsidR="00D00442" w:rsidRPr="00853BC3">
        <w:rPr>
          <w:rFonts w:cstheme="minorHAnsi"/>
          <w:sz w:val="22"/>
          <w:szCs w:val="22"/>
          <w:lang w:val="es-CO"/>
        </w:rPr>
        <w:t xml:space="preserve">de niñas y niños; el uso de la </w:t>
      </w:r>
      <w:r w:rsidR="00FB6456">
        <w:rPr>
          <w:rFonts w:cstheme="minorHAnsi"/>
          <w:sz w:val="22"/>
          <w:szCs w:val="22"/>
          <w:lang w:val="es-CO"/>
        </w:rPr>
        <w:fldChar w:fldCharType="begin"/>
      </w:r>
      <w:r w:rsidR="00FB6456">
        <w:rPr>
          <w:rFonts w:cstheme="minorHAnsi"/>
          <w:sz w:val="22"/>
          <w:szCs w:val="22"/>
          <w:lang w:val="es-CO"/>
        </w:rPr>
        <w:instrText xml:space="preserve"> HYPERLINK "http://www.comminit.com/la/content/respuesta-la-emergencia-del-volc%C3%A1n-de-fuego" </w:instrText>
      </w:r>
      <w:r w:rsidR="00FB6456">
        <w:rPr>
          <w:rFonts w:cstheme="minorHAnsi"/>
          <w:sz w:val="22"/>
          <w:szCs w:val="22"/>
          <w:lang w:val="es-CO"/>
        </w:rPr>
        <w:fldChar w:fldCharType="separate"/>
      </w:r>
      <w:r w:rsidR="00D00442" w:rsidRPr="00FB6456">
        <w:rPr>
          <w:rStyle w:val="Hipervnculo"/>
          <w:rFonts w:cstheme="minorHAnsi"/>
          <w:sz w:val="22"/>
          <w:szCs w:val="22"/>
          <w:lang w:val="es-CO"/>
        </w:rPr>
        <w:t>ra</w:t>
      </w:r>
      <w:r w:rsidR="00D00442" w:rsidRPr="00FB6456">
        <w:rPr>
          <w:rStyle w:val="Hipervnculo"/>
          <w:rFonts w:cstheme="minorHAnsi"/>
          <w:sz w:val="22"/>
          <w:szCs w:val="22"/>
          <w:lang w:val="es-CO"/>
        </w:rPr>
        <w:t>d</w:t>
      </w:r>
      <w:r w:rsidR="00D00442" w:rsidRPr="00FB6456">
        <w:rPr>
          <w:rStyle w:val="Hipervnculo"/>
          <w:rFonts w:cstheme="minorHAnsi"/>
          <w:sz w:val="22"/>
          <w:szCs w:val="22"/>
          <w:lang w:val="es-CO"/>
        </w:rPr>
        <w:t>io comunitaria</w:t>
      </w:r>
      <w:r w:rsidR="00FB6456">
        <w:rPr>
          <w:rFonts w:cstheme="minorHAnsi"/>
          <w:sz w:val="22"/>
          <w:szCs w:val="22"/>
          <w:lang w:val="es-CO"/>
        </w:rPr>
        <w:fldChar w:fldCharType="end"/>
      </w:r>
      <w:r w:rsidR="00D00442" w:rsidRPr="00853BC3">
        <w:rPr>
          <w:rFonts w:cstheme="minorHAnsi"/>
          <w:sz w:val="22"/>
          <w:szCs w:val="22"/>
          <w:lang w:val="es-CO"/>
        </w:rPr>
        <w:t xml:space="preserve"> </w:t>
      </w:r>
      <w:r w:rsidR="00D017F5" w:rsidRPr="00853BC3">
        <w:rPr>
          <w:rFonts w:cstheme="minorHAnsi"/>
          <w:sz w:val="22"/>
          <w:szCs w:val="22"/>
          <w:lang w:val="es-CO"/>
        </w:rPr>
        <w:t>para reforzar los mensajes y comportamientos positivos en materia de salud, nutrición, higiene, agua y saneamiento y protección contra la violencia.</w:t>
      </w:r>
      <w:r w:rsidR="00D017F5" w:rsidRPr="00853BC3">
        <w:rPr>
          <w:rFonts w:eastAsia="Times New Roman" w:cstheme="minorHAnsi"/>
          <w:sz w:val="22"/>
          <w:szCs w:val="22"/>
          <w:lang w:val="es-CO"/>
        </w:rPr>
        <w:t xml:space="preserve"> En estas experiencias </w:t>
      </w:r>
      <w:r w:rsidR="00D017F5" w:rsidRPr="00853BC3">
        <w:rPr>
          <w:rFonts w:cstheme="minorHAnsi"/>
          <w:sz w:val="22"/>
          <w:szCs w:val="22"/>
          <w:lang w:val="es-CO"/>
        </w:rPr>
        <w:t xml:space="preserve">pueden identificarse </w:t>
      </w:r>
      <w:r w:rsidR="00853BC3" w:rsidRPr="00853BC3">
        <w:rPr>
          <w:rFonts w:cstheme="minorHAnsi"/>
          <w:sz w:val="22"/>
          <w:szCs w:val="22"/>
          <w:lang w:val="es-CO"/>
        </w:rPr>
        <w:t>desafíos clave</w:t>
      </w:r>
      <w:r w:rsidR="00D017F5" w:rsidRPr="00853BC3">
        <w:rPr>
          <w:rFonts w:cstheme="minorHAnsi"/>
          <w:sz w:val="22"/>
          <w:szCs w:val="22"/>
          <w:lang w:val="es-CO"/>
        </w:rPr>
        <w:t>:</w:t>
      </w:r>
    </w:p>
    <w:p w14:paraId="28C0E7F4" w14:textId="77777777" w:rsidR="00D00442" w:rsidRPr="00853BC3" w:rsidRDefault="00D00442" w:rsidP="00853BC3">
      <w:pPr>
        <w:tabs>
          <w:tab w:val="left" w:pos="1320"/>
        </w:tabs>
        <w:jc w:val="both"/>
        <w:rPr>
          <w:rFonts w:cstheme="minorHAnsi"/>
          <w:i/>
          <w:sz w:val="22"/>
          <w:szCs w:val="22"/>
          <w:lang w:val="es-CO"/>
        </w:rPr>
      </w:pPr>
    </w:p>
    <w:p w14:paraId="44312150" w14:textId="77777777" w:rsidR="00D017F5" w:rsidRPr="00853BC3" w:rsidRDefault="00D017F5" w:rsidP="00853BC3">
      <w:pPr>
        <w:pStyle w:val="Prrafodelista"/>
        <w:numPr>
          <w:ilvl w:val="0"/>
          <w:numId w:val="11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Los desastres naturales presentan desafíos para CCE / AAP relacionados con el acceso limitado a las poblaciones, la infraestructura de comunicación destruida y la necesidad de fortalecer la ayuda humanitaria con la participación y el compromiso de la comunidad.</w:t>
      </w:r>
    </w:p>
    <w:p w14:paraId="2BD7D34E" w14:textId="77777777" w:rsidR="00D017F5" w:rsidRPr="00853BC3" w:rsidRDefault="00D017F5" w:rsidP="00853BC3">
      <w:pPr>
        <w:pStyle w:val="Prrafodelista"/>
        <w:numPr>
          <w:ilvl w:val="0"/>
          <w:numId w:val="11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El trabajo de preparación ante una crisis para mapear recursos y capacidades, realizar pruebas previas de mensajes básicos y, lo más importante, definir cómo se integrará CCE / AAP en los procesos de diseño y toma de decisiones es crítico.</w:t>
      </w:r>
    </w:p>
    <w:p w14:paraId="11D217A1" w14:textId="77777777" w:rsidR="00D017F5" w:rsidRPr="00853BC3" w:rsidRDefault="00D017F5" w:rsidP="00853BC3">
      <w:pPr>
        <w:pStyle w:val="Prrafodelista"/>
        <w:numPr>
          <w:ilvl w:val="0"/>
          <w:numId w:val="11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Los ejemplos de la región muestran que hay muchas maneras diferentes de integrar los enfoques CCE / AAP en el ciclo del programa humanitario (HPC) y los mecanismos de coordinación humanitaria; esto proporciona una buena base para construir y adaptarse a otros contextos.</w:t>
      </w:r>
    </w:p>
    <w:p w14:paraId="10E56308" w14:textId="77777777" w:rsidR="00D017F5" w:rsidRPr="00853BC3" w:rsidRDefault="00D017F5" w:rsidP="00853BC3">
      <w:pPr>
        <w:pStyle w:val="Prrafodelista"/>
        <w:numPr>
          <w:ilvl w:val="0"/>
          <w:numId w:val="11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Los métodos mixtos de CCE / AAP utilizados en combinación con otras herramientas de evaluación y monitoreo aumentan la calidad y la efectividad de las actividades, pero a menos que se integren sistemáticamente en el proceso de gestión y toma de decisiones, las mejoras pueden ser limitadas</w:t>
      </w:r>
    </w:p>
    <w:p w14:paraId="62B2251A" w14:textId="77777777" w:rsidR="004A29B4" w:rsidRPr="00853BC3" w:rsidRDefault="004A29B4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</w:p>
    <w:p w14:paraId="0C8E9CFC" w14:textId="77777777" w:rsidR="004A29B4" w:rsidRPr="00853BC3" w:rsidRDefault="004A29B4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</w:p>
    <w:p w14:paraId="4D054EB1" w14:textId="23921AF6" w:rsidR="00CF6000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Integración de CCE en la respuesta a los movimientos de población y los flujos de refugiados y migra</w:t>
      </w:r>
      <w:r w:rsidR="00FB6456">
        <w:rPr>
          <w:rFonts w:cstheme="minorHAnsi"/>
          <w:b/>
          <w:sz w:val="22"/>
          <w:szCs w:val="22"/>
          <w:lang w:val="es-CO"/>
        </w:rPr>
        <w:t>ntes</w:t>
      </w:r>
    </w:p>
    <w:p w14:paraId="235D4291" w14:textId="2DCE85D1" w:rsidR="004B1769" w:rsidRPr="00853BC3" w:rsidRDefault="004B176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320BD15E" w14:textId="6E80D44E" w:rsidR="00BD02AD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 xml:space="preserve">Los movimientos de población son otro problema humanitario común que enfrenta la región de </w:t>
      </w:r>
      <w:r w:rsidR="00FB6456">
        <w:rPr>
          <w:rFonts w:cstheme="minorHAnsi"/>
          <w:sz w:val="22"/>
          <w:szCs w:val="22"/>
          <w:lang w:val="es-CO"/>
        </w:rPr>
        <w:t>América Latina y el Caribe</w:t>
      </w:r>
      <w:r w:rsidRPr="00853BC3">
        <w:rPr>
          <w:rFonts w:cstheme="minorHAnsi"/>
          <w:sz w:val="22"/>
          <w:szCs w:val="22"/>
          <w:lang w:val="es-CO"/>
        </w:rPr>
        <w:t xml:space="preserve">. La pobreza, los desastres, los conflictos y la agitación política y </w:t>
      </w:r>
      <w:r w:rsidRPr="00853BC3">
        <w:rPr>
          <w:rFonts w:cstheme="minorHAnsi"/>
          <w:sz w:val="22"/>
          <w:szCs w:val="22"/>
          <w:lang w:val="es-CO"/>
        </w:rPr>
        <w:lastRenderedPageBreak/>
        <w:t xml:space="preserve">económica contribuyen al desplazamiento de miles de personas cada año. La crisis en Venezuela y la caravana de migrantes centroamericanos son dos ejemplos recientes. Al igual que con los desastres, algunos grupos de población son especialmente vulnerables, como los jóvenes y los niños. </w:t>
      </w:r>
    </w:p>
    <w:p w14:paraId="62BCB91D" w14:textId="77777777" w:rsidR="00BD02AD" w:rsidRPr="00853BC3" w:rsidRDefault="00BD02AD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09CFEC22" w14:textId="713A8F70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920D3D">
        <w:rPr>
          <w:rFonts w:cstheme="minorHAnsi"/>
          <w:sz w:val="22"/>
          <w:szCs w:val="22"/>
          <w:lang w:val="es-CO"/>
        </w:rPr>
        <w:t>En este campo también se encuentran experiencias importantes de integración de CCE en la región</w:t>
      </w:r>
      <w:r w:rsidR="004A29B4" w:rsidRPr="00920D3D">
        <w:rPr>
          <w:rFonts w:cstheme="minorHAnsi"/>
          <w:sz w:val="22"/>
          <w:szCs w:val="22"/>
          <w:lang w:val="es-CO"/>
        </w:rPr>
        <w:t xml:space="preserve">: la </w:t>
      </w:r>
      <w:r w:rsidR="009C4FC3">
        <w:rPr>
          <w:rFonts w:cstheme="minorHAnsi"/>
          <w:sz w:val="22"/>
          <w:szCs w:val="22"/>
          <w:lang w:val="es-CO"/>
        </w:rPr>
        <w:fldChar w:fldCharType="begin"/>
      </w:r>
      <w:r w:rsidR="009C4FC3">
        <w:rPr>
          <w:rFonts w:cstheme="minorHAnsi"/>
          <w:sz w:val="22"/>
          <w:szCs w:val="22"/>
          <w:lang w:val="es-CO"/>
        </w:rPr>
        <w:instrText xml:space="preserve"> HYPERLINK "http://www.comminit.com/la/content/plataforma-interagencial-sobre-la-crisis-de-la-migraci%C3%B3n-en-venezuela" </w:instrText>
      </w:r>
      <w:r w:rsidR="009C4FC3">
        <w:rPr>
          <w:rFonts w:cstheme="minorHAnsi"/>
          <w:sz w:val="22"/>
          <w:szCs w:val="22"/>
          <w:lang w:val="es-CO"/>
        </w:rPr>
        <w:fldChar w:fldCharType="separate"/>
      </w:r>
      <w:r w:rsidR="009C4FC3" w:rsidRPr="009C4FC3">
        <w:rPr>
          <w:rStyle w:val="Hipervnculo"/>
          <w:rFonts w:cstheme="minorHAnsi"/>
          <w:sz w:val="22"/>
          <w:szCs w:val="22"/>
          <w:lang w:val="es-CO"/>
        </w:rPr>
        <w:t>Platafor</w:t>
      </w:r>
      <w:r w:rsidR="009C4FC3" w:rsidRPr="009C4FC3">
        <w:rPr>
          <w:rStyle w:val="Hipervnculo"/>
          <w:rFonts w:cstheme="minorHAnsi"/>
          <w:sz w:val="22"/>
          <w:szCs w:val="22"/>
          <w:lang w:val="es-CO"/>
        </w:rPr>
        <w:t>m</w:t>
      </w:r>
      <w:r w:rsidR="009C4FC3" w:rsidRPr="009C4FC3">
        <w:rPr>
          <w:rStyle w:val="Hipervnculo"/>
          <w:rFonts w:cstheme="minorHAnsi"/>
          <w:sz w:val="22"/>
          <w:szCs w:val="22"/>
          <w:lang w:val="es-CO"/>
        </w:rPr>
        <w:t>a Interagencial Sobre la Crisis de la Migración en Venezuela</w:t>
      </w:r>
      <w:r w:rsidR="009C4FC3">
        <w:rPr>
          <w:rFonts w:cstheme="minorHAnsi"/>
          <w:sz w:val="22"/>
          <w:szCs w:val="22"/>
          <w:lang w:val="es-CO"/>
        </w:rPr>
        <w:fldChar w:fldCharType="end"/>
      </w:r>
      <w:r w:rsidR="009C4FC3" w:rsidRPr="009C4FC3">
        <w:rPr>
          <w:rFonts w:cstheme="minorHAnsi"/>
          <w:sz w:val="22"/>
          <w:szCs w:val="22"/>
          <w:lang w:val="es-CO"/>
        </w:rPr>
        <w:t xml:space="preserve">, </w:t>
      </w:r>
      <w:r w:rsidR="009C4FC3">
        <w:rPr>
          <w:rFonts w:cstheme="minorHAnsi"/>
          <w:sz w:val="22"/>
          <w:szCs w:val="22"/>
          <w:lang w:val="es-CO"/>
        </w:rPr>
        <w:t xml:space="preserve">que </w:t>
      </w:r>
      <w:r w:rsidR="004A29B4" w:rsidRPr="00920D3D">
        <w:rPr>
          <w:rFonts w:cstheme="minorHAnsi"/>
          <w:sz w:val="22"/>
          <w:szCs w:val="22"/>
          <w:lang w:val="es-CO"/>
        </w:rPr>
        <w:t>trabaja para evitar la duplicación y maximizar el alcance y el impacto de las actividades de CCE y C4D</w:t>
      </w:r>
      <w:r w:rsidR="009C4FC3">
        <w:rPr>
          <w:rFonts w:cstheme="minorHAnsi"/>
          <w:sz w:val="22"/>
          <w:szCs w:val="22"/>
          <w:lang w:val="es-CO"/>
        </w:rPr>
        <w:t>,</w:t>
      </w:r>
      <w:r w:rsidR="004A29B4" w:rsidRPr="00920D3D">
        <w:rPr>
          <w:rFonts w:cstheme="minorHAnsi"/>
          <w:sz w:val="22"/>
          <w:szCs w:val="22"/>
          <w:lang w:val="es-CO"/>
        </w:rPr>
        <w:t xml:space="preserve"> al pasar de proyectos individuales</w:t>
      </w:r>
      <w:r w:rsidR="009C4FC3">
        <w:rPr>
          <w:rFonts w:cstheme="minorHAnsi"/>
          <w:sz w:val="22"/>
          <w:szCs w:val="22"/>
          <w:lang w:val="es-CO"/>
        </w:rPr>
        <w:t>,</w:t>
      </w:r>
      <w:r w:rsidR="004A29B4" w:rsidRPr="00920D3D">
        <w:rPr>
          <w:rFonts w:cstheme="minorHAnsi"/>
          <w:sz w:val="22"/>
          <w:szCs w:val="22"/>
          <w:lang w:val="es-CO"/>
        </w:rPr>
        <w:t xml:space="preserve"> a un enfoque más colectivo, armonizado y estratégico; la</w:t>
      </w:r>
      <w:r w:rsidRPr="00920D3D">
        <w:rPr>
          <w:rFonts w:cstheme="minorHAnsi"/>
          <w:sz w:val="22"/>
          <w:szCs w:val="22"/>
          <w:lang w:val="es-CO"/>
        </w:rPr>
        <w:t xml:space="preserve"> </w:t>
      </w:r>
      <w:hyperlink r:id="rId15" w:history="1">
        <w:r w:rsidR="009C4FC3" w:rsidRPr="009C4FC3">
          <w:rPr>
            <w:rStyle w:val="Hipervnculo"/>
            <w:lang w:val="es-CO"/>
          </w:rPr>
          <w:t>Op</w:t>
        </w:r>
        <w:r w:rsidR="009C4FC3" w:rsidRPr="009C4FC3">
          <w:rPr>
            <w:rStyle w:val="Hipervnculo"/>
            <w:lang w:val="es-CO"/>
          </w:rPr>
          <w:t>e</w:t>
        </w:r>
        <w:r w:rsidR="009C4FC3" w:rsidRPr="009C4FC3">
          <w:rPr>
            <w:rStyle w:val="Hipervnculo"/>
            <w:lang w:val="es-CO"/>
          </w:rPr>
          <w:t>ración Acogida</w:t>
        </w:r>
      </w:hyperlink>
      <w:r w:rsidR="009C4FC3">
        <w:rPr>
          <w:lang w:val="es-CO"/>
        </w:rPr>
        <w:t xml:space="preserve"> </w:t>
      </w:r>
      <w:r w:rsidR="004A29B4" w:rsidRPr="00920D3D">
        <w:rPr>
          <w:rFonts w:cstheme="minorHAnsi"/>
          <w:sz w:val="22"/>
          <w:szCs w:val="22"/>
          <w:lang w:val="es-CO"/>
        </w:rPr>
        <w:t>e</w:t>
      </w:r>
      <w:r w:rsidRPr="00920D3D">
        <w:rPr>
          <w:rFonts w:cstheme="minorHAnsi"/>
          <w:sz w:val="22"/>
          <w:szCs w:val="22"/>
          <w:lang w:val="es-CO"/>
        </w:rPr>
        <w:t xml:space="preserve">n Roraima, Brasil, </w:t>
      </w:r>
      <w:r w:rsidR="004A29B4" w:rsidRPr="00920D3D">
        <w:rPr>
          <w:rFonts w:cstheme="minorHAnsi"/>
          <w:sz w:val="22"/>
          <w:szCs w:val="22"/>
          <w:lang w:val="es-CO"/>
        </w:rPr>
        <w:t>que</w:t>
      </w:r>
      <w:r w:rsidRPr="00920D3D">
        <w:rPr>
          <w:rFonts w:cstheme="minorHAnsi"/>
          <w:sz w:val="22"/>
          <w:szCs w:val="22"/>
          <w:lang w:val="es-CO"/>
        </w:rPr>
        <w:t xml:space="preserve"> ha demostrado el valor de la coordinación interinstitucional, donde las agencias individuales </w:t>
      </w:r>
      <w:r w:rsidR="004A29B4" w:rsidRPr="00920D3D">
        <w:rPr>
          <w:rFonts w:cstheme="minorHAnsi"/>
          <w:sz w:val="22"/>
          <w:szCs w:val="22"/>
          <w:lang w:val="es-CO"/>
        </w:rPr>
        <w:t xml:space="preserve">se </w:t>
      </w:r>
      <w:r w:rsidRPr="00920D3D">
        <w:rPr>
          <w:rFonts w:cstheme="minorHAnsi"/>
          <w:sz w:val="22"/>
          <w:szCs w:val="22"/>
          <w:lang w:val="es-CO"/>
        </w:rPr>
        <w:t>enfoca</w:t>
      </w:r>
      <w:r w:rsidR="004A29B4" w:rsidRPr="00920D3D">
        <w:rPr>
          <w:rFonts w:cstheme="minorHAnsi"/>
          <w:sz w:val="22"/>
          <w:szCs w:val="22"/>
          <w:lang w:val="es-CO"/>
        </w:rPr>
        <w:t xml:space="preserve">n </w:t>
      </w:r>
      <w:r w:rsidRPr="00920D3D">
        <w:rPr>
          <w:rFonts w:cstheme="minorHAnsi"/>
          <w:sz w:val="22"/>
          <w:szCs w:val="22"/>
          <w:lang w:val="es-CO"/>
        </w:rPr>
        <w:t>en un objetivo común para apoyar a las poblaciones desplazadas</w:t>
      </w:r>
      <w:r w:rsidR="00BD02AD" w:rsidRPr="00920D3D">
        <w:rPr>
          <w:rFonts w:cstheme="minorHAnsi"/>
          <w:sz w:val="22"/>
          <w:szCs w:val="22"/>
          <w:lang w:val="es-CO"/>
        </w:rPr>
        <w:t xml:space="preserve">; o experiencias como </w:t>
      </w:r>
      <w:r w:rsidR="00BD02AD" w:rsidRPr="00920D3D">
        <w:rPr>
          <w:rFonts w:cstheme="minorHAnsi"/>
          <w:sz w:val="22"/>
          <w:szCs w:val="22"/>
          <w:lang w:val="es-CO"/>
        </w:rPr>
        <w:fldChar w:fldCharType="begin"/>
      </w:r>
      <w:r w:rsidR="00BD02AD" w:rsidRPr="00920D3D">
        <w:rPr>
          <w:rFonts w:cstheme="minorHAnsi"/>
          <w:sz w:val="22"/>
          <w:szCs w:val="22"/>
          <w:lang w:val="es-CO"/>
        </w:rPr>
        <w:instrText xml:space="preserve"> HYPERLINK "http://www.comminit.com/la/content/innovación-en-comunicación-con-personas-refugiadas-el-jaguar-y-otras-experiencias-en-cen" </w:instrText>
      </w:r>
      <w:r w:rsidR="00BD02AD" w:rsidRPr="00920D3D">
        <w:rPr>
          <w:rFonts w:cstheme="minorHAnsi"/>
          <w:sz w:val="22"/>
          <w:szCs w:val="22"/>
          <w:lang w:val="es-CO"/>
        </w:rPr>
        <w:fldChar w:fldCharType="separate"/>
      </w:r>
      <w:r w:rsidRPr="00920D3D">
        <w:rPr>
          <w:rStyle w:val="Hipervnculo"/>
          <w:rFonts w:cstheme="minorHAnsi"/>
          <w:sz w:val="22"/>
          <w:szCs w:val="22"/>
          <w:lang w:val="es-CO"/>
        </w:rPr>
        <w:t>El</w:t>
      </w:r>
      <w:r w:rsidRPr="00920D3D">
        <w:rPr>
          <w:rStyle w:val="Hipervnculo"/>
          <w:rFonts w:cstheme="minorHAnsi"/>
          <w:sz w:val="22"/>
          <w:szCs w:val="22"/>
          <w:lang w:val="es-CO"/>
        </w:rPr>
        <w:t xml:space="preserve"> </w:t>
      </w:r>
      <w:r w:rsidRPr="00920D3D">
        <w:rPr>
          <w:rStyle w:val="Hipervnculo"/>
          <w:rFonts w:cstheme="minorHAnsi"/>
          <w:sz w:val="22"/>
          <w:szCs w:val="22"/>
          <w:lang w:val="es-CO"/>
        </w:rPr>
        <w:t>Jaguar</w:t>
      </w:r>
      <w:r w:rsidR="00BD02AD" w:rsidRPr="00920D3D">
        <w:rPr>
          <w:rFonts w:cstheme="minorHAnsi"/>
          <w:sz w:val="22"/>
          <w:szCs w:val="22"/>
          <w:lang w:val="es-CO"/>
        </w:rPr>
        <w:fldChar w:fldCharType="end"/>
      </w:r>
      <w:r w:rsidRPr="00920D3D">
        <w:rPr>
          <w:rFonts w:cstheme="minorHAnsi"/>
          <w:sz w:val="22"/>
          <w:szCs w:val="22"/>
          <w:lang w:val="es-CO"/>
        </w:rPr>
        <w:t xml:space="preserve"> que buscan aumentar la información sobre el procedimiento de asilo de las personas y su acceso. </w:t>
      </w:r>
      <w:r w:rsidR="004A29B4" w:rsidRPr="00920D3D">
        <w:rPr>
          <w:rFonts w:cstheme="minorHAnsi"/>
          <w:sz w:val="22"/>
          <w:szCs w:val="22"/>
          <w:lang w:val="es-CO"/>
        </w:rPr>
        <w:t>En este sentido</w:t>
      </w:r>
      <w:r w:rsidR="004A29B4" w:rsidRPr="00853BC3">
        <w:rPr>
          <w:rFonts w:cstheme="minorHAnsi"/>
          <w:sz w:val="22"/>
          <w:szCs w:val="22"/>
          <w:lang w:val="es-CO"/>
        </w:rPr>
        <w:t>, también hay lecciones clave:</w:t>
      </w:r>
    </w:p>
    <w:p w14:paraId="2D9DD864" w14:textId="1B832EA0" w:rsidR="004A29B4" w:rsidRPr="00853BC3" w:rsidRDefault="004A29B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0C066DFD" w14:textId="77777777" w:rsidR="004A29B4" w:rsidRPr="00853BC3" w:rsidRDefault="004A29B4" w:rsidP="00853BC3">
      <w:pPr>
        <w:pStyle w:val="Prrafodelista"/>
        <w:numPr>
          <w:ilvl w:val="0"/>
          <w:numId w:val="12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Los movimientos de población presentan desafíos únicos para CCE / AAP, ya que los canales de comunicación preferidos podrían no estar disponibles, las redes de seguridad social tradicionales se ven interrumpidas y existen dificultades para identificar e involucrar a las personas afectadas en movimiento.</w:t>
      </w:r>
    </w:p>
    <w:p w14:paraId="6DB6418C" w14:textId="6E9DB106" w:rsidR="004A29B4" w:rsidRPr="00853BC3" w:rsidRDefault="004A29B4" w:rsidP="00853BC3">
      <w:pPr>
        <w:pStyle w:val="Prrafodelista"/>
        <w:numPr>
          <w:ilvl w:val="0"/>
          <w:numId w:val="12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La experiencia en la región muestra que hay muchas maneras diferentes de integrar los enfoques CCE / AAP para llegar a los refugiados y migrantes; es importante considerar las redes sociales y otras herramientas como parte potencial de las actividades de CCE</w:t>
      </w:r>
      <w:r w:rsidR="009C4FC3">
        <w:rPr>
          <w:rFonts w:cstheme="minorHAnsi"/>
          <w:sz w:val="22"/>
          <w:szCs w:val="22"/>
          <w:lang w:val="es-CO"/>
        </w:rPr>
        <w:t>.</w:t>
      </w:r>
    </w:p>
    <w:p w14:paraId="03FD925F" w14:textId="329D1E67" w:rsidR="004A29B4" w:rsidRPr="00853BC3" w:rsidRDefault="004A29B4" w:rsidP="00853BC3">
      <w:pPr>
        <w:pStyle w:val="Prrafodelista"/>
        <w:numPr>
          <w:ilvl w:val="0"/>
          <w:numId w:val="12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Los aportes y comentarios de las comunidades son críticos para comprender sus necesidades y prioridades, pero el alcance de las intervenciones puede ser limitado cuando las personas continúan mudándose a diferentes lugares</w:t>
      </w:r>
      <w:r w:rsidR="009C4FC3">
        <w:rPr>
          <w:rFonts w:cstheme="minorHAnsi"/>
          <w:sz w:val="22"/>
          <w:szCs w:val="22"/>
          <w:lang w:val="es-CO"/>
        </w:rPr>
        <w:t>.</w:t>
      </w:r>
    </w:p>
    <w:p w14:paraId="12A06FBE" w14:textId="50A42C8F" w:rsidR="004A29B4" w:rsidRPr="00853BC3" w:rsidRDefault="004A29B4" w:rsidP="00853BC3">
      <w:pPr>
        <w:pStyle w:val="Prrafodelista"/>
        <w:numPr>
          <w:ilvl w:val="0"/>
          <w:numId w:val="12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A pesar de los ejemplos de buenas prácticas, la falta de claridad sobre los roles y las responsabilidades sobre cómo coordinar y poner en práctica un enfoque común y coherente para CCE</w:t>
      </w:r>
      <w:r w:rsidR="009C4FC3">
        <w:rPr>
          <w:rFonts w:cstheme="minorHAnsi"/>
          <w:sz w:val="22"/>
          <w:szCs w:val="22"/>
          <w:lang w:val="es-CO"/>
        </w:rPr>
        <w:t>,</w:t>
      </w:r>
      <w:r w:rsidRPr="00853BC3">
        <w:rPr>
          <w:rFonts w:cstheme="minorHAnsi"/>
          <w:sz w:val="22"/>
          <w:szCs w:val="22"/>
          <w:lang w:val="es-CO"/>
        </w:rPr>
        <w:t xml:space="preserve"> limita el potencial de tener un impacto más positivo en las respuestas.</w:t>
      </w:r>
    </w:p>
    <w:p w14:paraId="52E16063" w14:textId="2B3B889D" w:rsidR="004A29B4" w:rsidRPr="00853BC3" w:rsidRDefault="004A29B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327222BA" w14:textId="6FA8AACD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>Integración de CCE en la respuesta a emergencias sanitarias.</w:t>
      </w:r>
    </w:p>
    <w:p w14:paraId="34AD6C84" w14:textId="1564DC3E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39D32915" w14:textId="77777777" w:rsidR="00CB7512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 xml:space="preserve">Si bien América Latina y el Caribe como región ha logrado mejoras en términos de indicadores de salud, la pobreza, la desigualdad en el ingreso y las inversiones desiguales en los sistemas de salud pública se traducen en un acceso limitado a la atención de salud para muchos grupos marginados y vulnerables de la población. Los desastres, conflictos y brotes de enfermedades empeoran estas situaciones. </w:t>
      </w:r>
    </w:p>
    <w:p w14:paraId="2FBF44F6" w14:textId="77777777" w:rsidR="00CB7512" w:rsidRPr="00853BC3" w:rsidRDefault="00CB7512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0E08E4DE" w14:textId="77EEBD7A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920D3D">
        <w:rPr>
          <w:rFonts w:cstheme="minorHAnsi"/>
          <w:sz w:val="22"/>
          <w:szCs w:val="22"/>
          <w:lang w:val="es-CO"/>
        </w:rPr>
        <w:t xml:space="preserve">En este </w:t>
      </w:r>
      <w:r w:rsidR="00CB7512" w:rsidRPr="00920D3D">
        <w:rPr>
          <w:rFonts w:cstheme="minorHAnsi"/>
          <w:sz w:val="22"/>
          <w:szCs w:val="22"/>
          <w:lang w:val="es-CO"/>
        </w:rPr>
        <w:t>á</w:t>
      </w:r>
      <w:r w:rsidRPr="00920D3D">
        <w:rPr>
          <w:rFonts w:cstheme="minorHAnsi"/>
          <w:sz w:val="22"/>
          <w:szCs w:val="22"/>
          <w:lang w:val="es-CO"/>
        </w:rPr>
        <w:t>mbito econtramos también experiencias regionales de incorporación de CCE</w:t>
      </w:r>
      <w:r w:rsidR="009C4FC3">
        <w:rPr>
          <w:rFonts w:cstheme="minorHAnsi"/>
          <w:sz w:val="22"/>
          <w:szCs w:val="22"/>
          <w:lang w:val="es-CO"/>
        </w:rPr>
        <w:t>:</w:t>
      </w:r>
      <w:r w:rsidR="004A29B4" w:rsidRPr="00920D3D">
        <w:rPr>
          <w:rFonts w:cstheme="minorHAnsi"/>
          <w:sz w:val="22"/>
          <w:szCs w:val="22"/>
          <w:lang w:val="es-CO"/>
        </w:rPr>
        <w:t xml:space="preserve"> el </w:t>
      </w:r>
      <w:r w:rsidR="00CB7512" w:rsidRPr="00920D3D">
        <w:rPr>
          <w:rFonts w:cstheme="minorHAnsi"/>
          <w:sz w:val="22"/>
          <w:szCs w:val="22"/>
          <w:lang w:val="es-CO"/>
        </w:rPr>
        <w:fldChar w:fldCharType="begin"/>
      </w:r>
      <w:r w:rsidR="00CB7512" w:rsidRPr="00920D3D">
        <w:rPr>
          <w:rFonts w:cstheme="minorHAnsi"/>
          <w:sz w:val="22"/>
          <w:szCs w:val="22"/>
          <w:lang w:val="es-CO"/>
        </w:rPr>
        <w:instrText xml:space="preserve"> HYPERLINK "http://www.comminit.com/la/content/proyecto-caz-acción-comunitaria-frente-al-zika" </w:instrText>
      </w:r>
      <w:r w:rsidR="00CB7512" w:rsidRPr="00920D3D">
        <w:rPr>
          <w:rFonts w:cstheme="minorHAnsi"/>
          <w:sz w:val="22"/>
          <w:szCs w:val="22"/>
          <w:lang w:val="es-CO"/>
        </w:rPr>
        <w:fldChar w:fldCharType="separate"/>
      </w:r>
      <w:r w:rsidRPr="00920D3D">
        <w:rPr>
          <w:rStyle w:val="Hipervnculo"/>
          <w:rFonts w:cstheme="minorHAnsi"/>
          <w:sz w:val="22"/>
          <w:szCs w:val="22"/>
          <w:lang w:val="es-CO"/>
        </w:rPr>
        <w:t>Pro</w:t>
      </w:r>
      <w:r w:rsidRPr="00920D3D">
        <w:rPr>
          <w:rStyle w:val="Hipervnculo"/>
          <w:rFonts w:cstheme="minorHAnsi"/>
          <w:sz w:val="22"/>
          <w:szCs w:val="22"/>
          <w:lang w:val="es-CO"/>
        </w:rPr>
        <w:t>y</w:t>
      </w:r>
      <w:r w:rsidRPr="00920D3D">
        <w:rPr>
          <w:rStyle w:val="Hipervnculo"/>
          <w:rFonts w:cstheme="minorHAnsi"/>
          <w:sz w:val="22"/>
          <w:szCs w:val="22"/>
          <w:lang w:val="es-CO"/>
        </w:rPr>
        <w:t>ecto CAZ, acción comunitaria frente al Zika</w:t>
      </w:r>
      <w:r w:rsidR="00CB7512" w:rsidRPr="00920D3D">
        <w:rPr>
          <w:rFonts w:cstheme="minorHAnsi"/>
          <w:sz w:val="22"/>
          <w:szCs w:val="22"/>
          <w:lang w:val="es-CO"/>
        </w:rPr>
        <w:fldChar w:fldCharType="end"/>
      </w:r>
      <w:r w:rsidR="004A29B4" w:rsidRPr="00920D3D">
        <w:rPr>
          <w:rFonts w:cstheme="minorHAnsi"/>
          <w:sz w:val="22"/>
          <w:szCs w:val="22"/>
          <w:lang w:val="es-CO"/>
        </w:rPr>
        <w:t>, que</w:t>
      </w:r>
      <w:r w:rsidRPr="00920D3D">
        <w:rPr>
          <w:rFonts w:cstheme="minorHAnsi"/>
          <w:sz w:val="22"/>
          <w:szCs w:val="22"/>
          <w:lang w:val="es-CO"/>
        </w:rPr>
        <w:t xml:space="preserve"> pone su foco en mejorar y aumentar las capacidades comunitarias, a través de cambios de comportamientos que redu</w:t>
      </w:r>
      <w:r w:rsidR="009B78A8">
        <w:rPr>
          <w:rFonts w:cstheme="minorHAnsi"/>
          <w:sz w:val="22"/>
          <w:szCs w:val="22"/>
          <w:lang w:val="es-CO"/>
        </w:rPr>
        <w:t>cen</w:t>
      </w:r>
      <w:r w:rsidRPr="00920D3D">
        <w:rPr>
          <w:rFonts w:cstheme="minorHAnsi"/>
          <w:sz w:val="22"/>
          <w:szCs w:val="22"/>
          <w:lang w:val="es-CO"/>
        </w:rPr>
        <w:t xml:space="preserve"> los riesgos del virus</w:t>
      </w:r>
      <w:r w:rsidR="004A29B4" w:rsidRPr="00920D3D">
        <w:rPr>
          <w:rFonts w:cstheme="minorHAnsi"/>
          <w:sz w:val="22"/>
          <w:szCs w:val="22"/>
          <w:lang w:val="es-CO"/>
        </w:rPr>
        <w:t>;</w:t>
      </w:r>
      <w:r w:rsidR="00CB7512" w:rsidRPr="00920D3D">
        <w:rPr>
          <w:rFonts w:cstheme="minorHAnsi"/>
          <w:sz w:val="22"/>
          <w:szCs w:val="22"/>
          <w:lang w:val="es-CO"/>
        </w:rPr>
        <w:t xml:space="preserve"> </w:t>
      </w:r>
      <w:r w:rsidR="00482FA2">
        <w:rPr>
          <w:rFonts w:cstheme="minorHAnsi"/>
          <w:sz w:val="22"/>
          <w:szCs w:val="22"/>
          <w:lang w:val="es-CO"/>
        </w:rPr>
        <w:t xml:space="preserve">el </w:t>
      </w:r>
      <w:r w:rsidR="00482FA2">
        <w:rPr>
          <w:rFonts w:cstheme="minorHAnsi"/>
          <w:sz w:val="22"/>
          <w:szCs w:val="22"/>
          <w:lang w:val="es-CO"/>
        </w:rPr>
        <w:fldChar w:fldCharType="begin"/>
      </w:r>
      <w:r w:rsidR="00482FA2">
        <w:rPr>
          <w:rFonts w:cstheme="minorHAnsi"/>
          <w:sz w:val="22"/>
          <w:szCs w:val="22"/>
          <w:lang w:val="es-CO"/>
        </w:rPr>
        <w:instrText xml:space="preserve"> HYPERLINK "http://www.comminit.com/la/content/estudio-de-caso-sobre-zika-unicef" </w:instrText>
      </w:r>
      <w:r w:rsidR="00482FA2">
        <w:rPr>
          <w:rFonts w:cstheme="minorHAnsi"/>
          <w:sz w:val="22"/>
          <w:szCs w:val="22"/>
          <w:lang w:val="es-CO"/>
        </w:rPr>
        <w:fldChar w:fldCharType="separate"/>
      </w:r>
      <w:r w:rsidR="00482FA2" w:rsidRPr="00482FA2">
        <w:rPr>
          <w:rStyle w:val="Hipervnculo"/>
          <w:rFonts w:cstheme="minorHAnsi"/>
          <w:sz w:val="22"/>
          <w:szCs w:val="22"/>
          <w:lang w:val="es-CO"/>
        </w:rPr>
        <w:t xml:space="preserve">Estudio </w:t>
      </w:r>
      <w:r w:rsidR="00482FA2" w:rsidRPr="00482FA2">
        <w:rPr>
          <w:rStyle w:val="Hipervnculo"/>
          <w:rFonts w:cstheme="minorHAnsi"/>
          <w:sz w:val="22"/>
          <w:szCs w:val="22"/>
          <w:lang w:val="es-CO"/>
        </w:rPr>
        <w:t>d</w:t>
      </w:r>
      <w:r w:rsidR="00482FA2" w:rsidRPr="00482FA2">
        <w:rPr>
          <w:rStyle w:val="Hipervnculo"/>
          <w:rFonts w:cstheme="minorHAnsi"/>
          <w:sz w:val="22"/>
          <w:szCs w:val="22"/>
          <w:lang w:val="es-CO"/>
        </w:rPr>
        <w:t>e caso sobre Zika</w:t>
      </w:r>
      <w:r w:rsidR="00482FA2">
        <w:rPr>
          <w:rFonts w:cstheme="minorHAnsi"/>
          <w:sz w:val="22"/>
          <w:szCs w:val="22"/>
          <w:lang w:val="es-CO"/>
        </w:rPr>
        <w:fldChar w:fldCharType="end"/>
      </w:r>
      <w:r w:rsidR="00482FA2">
        <w:rPr>
          <w:rFonts w:cstheme="minorHAnsi"/>
          <w:sz w:val="22"/>
          <w:szCs w:val="22"/>
          <w:lang w:val="es-CO"/>
        </w:rPr>
        <w:t xml:space="preserve"> de Unicef</w:t>
      </w:r>
      <w:r w:rsidR="009B78A8">
        <w:rPr>
          <w:rFonts w:cstheme="minorHAnsi"/>
          <w:sz w:val="22"/>
          <w:szCs w:val="22"/>
          <w:lang w:val="es-CO"/>
        </w:rPr>
        <w:t xml:space="preserve">, que ha permitido </w:t>
      </w:r>
      <w:r w:rsidR="00CB7512" w:rsidRPr="00920D3D">
        <w:rPr>
          <w:rFonts w:cstheme="minorHAnsi"/>
          <w:sz w:val="22"/>
          <w:szCs w:val="22"/>
          <w:lang w:val="es-CO"/>
        </w:rPr>
        <w:t xml:space="preserve">desarrollar </w:t>
      </w:r>
      <w:r w:rsidR="00523B38" w:rsidRPr="00920D3D">
        <w:rPr>
          <w:rFonts w:cstheme="minorHAnsi"/>
          <w:sz w:val="22"/>
          <w:szCs w:val="22"/>
          <w:lang w:val="es-CO"/>
        </w:rPr>
        <w:fldChar w:fldCharType="begin"/>
      </w:r>
      <w:r w:rsidR="009B78A8">
        <w:rPr>
          <w:rFonts w:cstheme="minorHAnsi"/>
          <w:sz w:val="22"/>
          <w:szCs w:val="22"/>
          <w:lang w:val="es-CO"/>
        </w:rPr>
        <w:instrText>HYPERLINK "http://www.comminit.com/la/content/la-respuesta-al-zika-en-am%C3%A9rica-latina-y-el-caribe"</w:instrText>
      </w:r>
      <w:r w:rsidR="00523B38" w:rsidRPr="00920D3D">
        <w:rPr>
          <w:rFonts w:cstheme="minorHAnsi"/>
          <w:sz w:val="22"/>
          <w:szCs w:val="22"/>
          <w:lang w:val="es-CO"/>
        </w:rPr>
        <w:fldChar w:fldCharType="separate"/>
      </w:r>
      <w:r w:rsidR="00CB7512" w:rsidRPr="00920D3D">
        <w:rPr>
          <w:rStyle w:val="Hipervnculo"/>
          <w:rFonts w:cstheme="minorHAnsi"/>
          <w:sz w:val="22"/>
          <w:szCs w:val="22"/>
          <w:lang w:val="es-CO"/>
        </w:rPr>
        <w:t>campañas m</w:t>
      </w:r>
      <w:r w:rsidR="00CB7512" w:rsidRPr="00920D3D">
        <w:rPr>
          <w:rStyle w:val="Hipervnculo"/>
          <w:rFonts w:cstheme="minorHAnsi"/>
          <w:sz w:val="22"/>
          <w:szCs w:val="22"/>
          <w:lang w:val="es-CO"/>
        </w:rPr>
        <w:t>á</w:t>
      </w:r>
      <w:r w:rsidR="00CB7512" w:rsidRPr="00920D3D">
        <w:rPr>
          <w:rStyle w:val="Hipervnculo"/>
          <w:rFonts w:cstheme="minorHAnsi"/>
          <w:sz w:val="22"/>
          <w:szCs w:val="22"/>
          <w:lang w:val="es-CO"/>
        </w:rPr>
        <w:t>s precisas</w:t>
      </w:r>
      <w:r w:rsidR="00523B38" w:rsidRPr="00920D3D">
        <w:rPr>
          <w:rFonts w:cstheme="minorHAnsi"/>
          <w:sz w:val="22"/>
          <w:szCs w:val="22"/>
          <w:lang w:val="es-CO"/>
        </w:rPr>
        <w:fldChar w:fldCharType="end"/>
      </w:r>
      <w:r w:rsidR="00CB7512" w:rsidRPr="00920D3D">
        <w:rPr>
          <w:rFonts w:cstheme="minorHAnsi"/>
          <w:sz w:val="22"/>
          <w:szCs w:val="22"/>
          <w:lang w:val="es-CO"/>
        </w:rPr>
        <w:t xml:space="preserve"> de intercambio de información y cambio de comportamiento</w:t>
      </w:r>
      <w:r w:rsidR="009B78A8">
        <w:rPr>
          <w:rFonts w:cstheme="minorHAnsi"/>
          <w:sz w:val="22"/>
          <w:szCs w:val="22"/>
          <w:lang w:val="es-CO"/>
        </w:rPr>
        <w:t xml:space="preserve">; las revisiones de esta misma organización </w:t>
      </w:r>
      <w:r w:rsidR="00CB7512" w:rsidRPr="00920D3D">
        <w:rPr>
          <w:rFonts w:cstheme="minorHAnsi"/>
          <w:sz w:val="22"/>
          <w:szCs w:val="22"/>
          <w:lang w:val="es-CO"/>
        </w:rPr>
        <w:t xml:space="preserve">sobre </w:t>
      </w:r>
      <w:r w:rsidR="00523B38" w:rsidRPr="00920D3D">
        <w:rPr>
          <w:rFonts w:cstheme="minorHAnsi"/>
          <w:sz w:val="22"/>
          <w:szCs w:val="22"/>
          <w:lang w:val="es-CO"/>
        </w:rPr>
        <w:fldChar w:fldCharType="begin"/>
      </w:r>
      <w:r w:rsidR="00482FA2">
        <w:rPr>
          <w:rFonts w:cstheme="minorHAnsi"/>
          <w:sz w:val="22"/>
          <w:szCs w:val="22"/>
          <w:lang w:val="es-CO"/>
        </w:rPr>
        <w:instrText>HYPERLINK "http://www.comminit.com/la/fundamentacion/content/retos-y-barreras-para-la-participaci%C3%B3n-en-las-intervenciones-de-contro"</w:instrText>
      </w:r>
      <w:r w:rsidR="00523B38" w:rsidRPr="00920D3D">
        <w:rPr>
          <w:rFonts w:cstheme="minorHAnsi"/>
          <w:sz w:val="22"/>
          <w:szCs w:val="22"/>
          <w:lang w:val="es-CO"/>
        </w:rPr>
        <w:fldChar w:fldCharType="separate"/>
      </w:r>
      <w:r w:rsidR="00CB7512" w:rsidRPr="00920D3D">
        <w:rPr>
          <w:rStyle w:val="Hipervnculo"/>
          <w:rFonts w:cstheme="minorHAnsi"/>
          <w:sz w:val="22"/>
          <w:szCs w:val="22"/>
          <w:lang w:val="es-CO"/>
        </w:rPr>
        <w:t>retos y barr</w:t>
      </w:r>
      <w:r w:rsidR="00CB7512" w:rsidRPr="00920D3D">
        <w:rPr>
          <w:rStyle w:val="Hipervnculo"/>
          <w:rFonts w:cstheme="minorHAnsi"/>
          <w:sz w:val="22"/>
          <w:szCs w:val="22"/>
          <w:lang w:val="es-CO"/>
        </w:rPr>
        <w:t>e</w:t>
      </w:r>
      <w:r w:rsidR="00CB7512" w:rsidRPr="00920D3D">
        <w:rPr>
          <w:rStyle w:val="Hipervnculo"/>
          <w:rFonts w:cstheme="minorHAnsi"/>
          <w:sz w:val="22"/>
          <w:szCs w:val="22"/>
          <w:lang w:val="es-CO"/>
        </w:rPr>
        <w:t>ras para la participación en las intervenciones</w:t>
      </w:r>
      <w:r w:rsidR="00523B38" w:rsidRPr="00920D3D">
        <w:rPr>
          <w:rFonts w:cstheme="minorHAnsi"/>
          <w:sz w:val="22"/>
          <w:szCs w:val="22"/>
          <w:lang w:val="es-CO"/>
        </w:rPr>
        <w:fldChar w:fldCharType="end"/>
      </w:r>
      <w:r w:rsidR="00CB7512" w:rsidRPr="00920D3D">
        <w:rPr>
          <w:rFonts w:cstheme="minorHAnsi"/>
          <w:sz w:val="22"/>
          <w:szCs w:val="22"/>
          <w:lang w:val="es-CO"/>
        </w:rPr>
        <w:t xml:space="preserve"> y </w:t>
      </w:r>
      <w:r w:rsidR="00482FA2">
        <w:rPr>
          <w:rFonts w:cstheme="minorHAnsi"/>
          <w:sz w:val="22"/>
          <w:szCs w:val="22"/>
          <w:lang w:val="es-CO"/>
        </w:rPr>
        <w:fldChar w:fldCharType="begin"/>
      </w:r>
      <w:r w:rsidR="00482FA2">
        <w:rPr>
          <w:rFonts w:cstheme="minorHAnsi"/>
          <w:sz w:val="22"/>
          <w:szCs w:val="22"/>
          <w:lang w:val="es-CO"/>
        </w:rPr>
        <w:instrText xml:space="preserve"> HYPERLINK "http://www.comminit.com/la/fundamentacion/content/pr%C3%A1cticas-de-participaci%C3%B3n-comunitaria-que-han-demostrado-resultados-y" </w:instrText>
      </w:r>
      <w:r w:rsidR="00482FA2">
        <w:rPr>
          <w:rFonts w:cstheme="minorHAnsi"/>
          <w:sz w:val="22"/>
          <w:szCs w:val="22"/>
          <w:lang w:val="es-CO"/>
        </w:rPr>
        <w:fldChar w:fldCharType="separate"/>
      </w:r>
      <w:r w:rsidR="00CB7512" w:rsidRPr="00482FA2">
        <w:rPr>
          <w:rStyle w:val="Hipervnculo"/>
          <w:rFonts w:cstheme="minorHAnsi"/>
          <w:sz w:val="22"/>
          <w:szCs w:val="22"/>
          <w:lang w:val="es-CO"/>
        </w:rPr>
        <w:t>práct</w:t>
      </w:r>
      <w:r w:rsidR="00CB7512" w:rsidRPr="00482FA2">
        <w:rPr>
          <w:rStyle w:val="Hipervnculo"/>
          <w:rFonts w:cstheme="minorHAnsi"/>
          <w:sz w:val="22"/>
          <w:szCs w:val="22"/>
          <w:lang w:val="es-CO"/>
        </w:rPr>
        <w:t>i</w:t>
      </w:r>
      <w:r w:rsidR="00CB7512" w:rsidRPr="00482FA2">
        <w:rPr>
          <w:rStyle w:val="Hipervnculo"/>
          <w:rFonts w:cstheme="minorHAnsi"/>
          <w:sz w:val="22"/>
          <w:szCs w:val="22"/>
          <w:lang w:val="es-CO"/>
        </w:rPr>
        <w:t>cas de participación comunitaria</w:t>
      </w:r>
      <w:r w:rsidR="00482FA2">
        <w:rPr>
          <w:rFonts w:cstheme="minorHAnsi"/>
          <w:sz w:val="22"/>
          <w:szCs w:val="22"/>
          <w:lang w:val="es-CO"/>
        </w:rPr>
        <w:fldChar w:fldCharType="end"/>
      </w:r>
      <w:r w:rsidR="00CB7512" w:rsidRPr="00482FA2">
        <w:rPr>
          <w:rFonts w:cstheme="minorHAnsi"/>
          <w:sz w:val="22"/>
          <w:szCs w:val="22"/>
          <w:lang w:val="es-CO"/>
        </w:rPr>
        <w:t xml:space="preserve"> </w:t>
      </w:r>
      <w:r w:rsidR="00CB7512" w:rsidRPr="00920D3D">
        <w:rPr>
          <w:rFonts w:cstheme="minorHAnsi"/>
          <w:sz w:val="22"/>
          <w:szCs w:val="22"/>
          <w:lang w:val="es-CO"/>
        </w:rPr>
        <w:t>en la prevención de Dengue, Chikungunya y Zika</w:t>
      </w:r>
      <w:r w:rsidR="00F72264">
        <w:rPr>
          <w:rFonts w:cstheme="minorHAnsi"/>
          <w:sz w:val="22"/>
          <w:szCs w:val="22"/>
          <w:lang w:val="es-CO"/>
        </w:rPr>
        <w:t xml:space="preserve">, que contribuyen a </w:t>
      </w:r>
      <w:r w:rsidR="00F72264" w:rsidRPr="00920D3D">
        <w:rPr>
          <w:rFonts w:cstheme="minorHAnsi"/>
          <w:sz w:val="22"/>
          <w:szCs w:val="22"/>
          <w:lang w:val="es-CO"/>
        </w:rPr>
        <w:t>fortalecer las políticas de comunicación</w:t>
      </w:r>
      <w:r w:rsidR="00F72264" w:rsidRPr="00F72264">
        <w:rPr>
          <w:rFonts w:cstheme="minorHAnsi"/>
          <w:sz w:val="22"/>
          <w:szCs w:val="22"/>
          <w:lang w:val="es-CO"/>
        </w:rPr>
        <w:t xml:space="preserve"> </w:t>
      </w:r>
      <w:r w:rsidR="00F72264" w:rsidRPr="00920D3D">
        <w:rPr>
          <w:rFonts w:cstheme="minorHAnsi"/>
          <w:sz w:val="22"/>
          <w:szCs w:val="22"/>
          <w:lang w:val="es-CO"/>
        </w:rPr>
        <w:t>a nivel regional</w:t>
      </w:r>
      <w:r w:rsidR="00F72264">
        <w:rPr>
          <w:rFonts w:cstheme="minorHAnsi"/>
          <w:sz w:val="22"/>
          <w:szCs w:val="22"/>
          <w:lang w:val="es-CO"/>
        </w:rPr>
        <w:t>;</w:t>
      </w:r>
      <w:r w:rsidRPr="00920D3D">
        <w:rPr>
          <w:rFonts w:cstheme="minorHAnsi"/>
          <w:sz w:val="22"/>
          <w:szCs w:val="22"/>
          <w:lang w:val="es-CO"/>
        </w:rPr>
        <w:t xml:space="preserve"> el uso de herramientas como el </w:t>
      </w:r>
      <w:r w:rsidR="001754A5" w:rsidRPr="00920D3D">
        <w:rPr>
          <w:rFonts w:cstheme="minorHAnsi"/>
          <w:sz w:val="22"/>
          <w:szCs w:val="22"/>
          <w:lang w:val="es-CO"/>
        </w:rPr>
        <w:fldChar w:fldCharType="begin"/>
      </w:r>
      <w:r w:rsidR="001754A5" w:rsidRPr="00920D3D">
        <w:rPr>
          <w:rFonts w:cstheme="minorHAnsi"/>
          <w:sz w:val="22"/>
          <w:szCs w:val="22"/>
          <w:lang w:val="es-CO"/>
        </w:rPr>
        <w:instrText xml:space="preserve"> HYPERLINK "http://www.comminit.com/la/content/u-report" </w:instrText>
      </w:r>
      <w:r w:rsidR="001754A5" w:rsidRPr="00920D3D">
        <w:rPr>
          <w:rFonts w:cstheme="minorHAnsi"/>
          <w:sz w:val="22"/>
          <w:szCs w:val="22"/>
          <w:lang w:val="es-CO"/>
        </w:rPr>
        <w:fldChar w:fldCharType="separate"/>
      </w:r>
      <w:r w:rsidRPr="00920D3D">
        <w:rPr>
          <w:rStyle w:val="Hipervnculo"/>
          <w:rFonts w:cstheme="minorHAnsi"/>
          <w:sz w:val="22"/>
          <w:szCs w:val="22"/>
          <w:lang w:val="es-CO"/>
        </w:rPr>
        <w:t>U Re</w:t>
      </w:r>
      <w:r w:rsidRPr="00920D3D">
        <w:rPr>
          <w:rStyle w:val="Hipervnculo"/>
          <w:rFonts w:cstheme="minorHAnsi"/>
          <w:sz w:val="22"/>
          <w:szCs w:val="22"/>
          <w:lang w:val="es-CO"/>
        </w:rPr>
        <w:t>p</w:t>
      </w:r>
      <w:r w:rsidRPr="00920D3D">
        <w:rPr>
          <w:rStyle w:val="Hipervnculo"/>
          <w:rFonts w:cstheme="minorHAnsi"/>
          <w:sz w:val="22"/>
          <w:szCs w:val="22"/>
          <w:lang w:val="es-CO"/>
        </w:rPr>
        <w:t>ort</w:t>
      </w:r>
      <w:r w:rsidR="001754A5" w:rsidRPr="00920D3D">
        <w:rPr>
          <w:rFonts w:cstheme="minorHAnsi"/>
          <w:sz w:val="22"/>
          <w:szCs w:val="22"/>
          <w:lang w:val="es-CO"/>
        </w:rPr>
        <w:fldChar w:fldCharType="end"/>
      </w:r>
      <w:r w:rsidRPr="00920D3D">
        <w:rPr>
          <w:rFonts w:cstheme="minorHAnsi"/>
          <w:sz w:val="22"/>
          <w:szCs w:val="22"/>
          <w:lang w:val="es-CO"/>
        </w:rPr>
        <w:t xml:space="preserve"> para conocer los comportamientos y las actitudes hacia el Zika durante la epidemia en América </w:t>
      </w:r>
      <w:r w:rsidR="00F72264">
        <w:rPr>
          <w:rFonts w:cstheme="minorHAnsi"/>
          <w:sz w:val="22"/>
          <w:szCs w:val="22"/>
          <w:lang w:val="es-CO"/>
        </w:rPr>
        <w:lastRenderedPageBreak/>
        <w:t>L</w:t>
      </w:r>
      <w:r w:rsidRPr="00920D3D">
        <w:rPr>
          <w:rFonts w:cstheme="minorHAnsi"/>
          <w:sz w:val="22"/>
          <w:szCs w:val="22"/>
          <w:lang w:val="es-CO"/>
        </w:rPr>
        <w:t xml:space="preserve">atina, sus consecuencias reales y cómo prevenirlas. Con </w:t>
      </w:r>
      <w:r w:rsidR="00F72264">
        <w:rPr>
          <w:rFonts w:cstheme="minorHAnsi"/>
          <w:sz w:val="22"/>
          <w:szCs w:val="22"/>
          <w:lang w:val="es-CO"/>
        </w:rPr>
        <w:t>esta</w:t>
      </w:r>
      <w:r w:rsidRPr="00920D3D">
        <w:rPr>
          <w:rFonts w:cstheme="minorHAnsi"/>
          <w:sz w:val="22"/>
          <w:szCs w:val="22"/>
          <w:lang w:val="es-CO"/>
        </w:rPr>
        <w:t xml:space="preserve"> herramienta se realizó la línea de base</w:t>
      </w:r>
      <w:r w:rsidRPr="00853BC3">
        <w:rPr>
          <w:rFonts w:cstheme="minorHAnsi"/>
          <w:sz w:val="22"/>
          <w:szCs w:val="22"/>
          <w:lang w:val="es-CO"/>
        </w:rPr>
        <w:t xml:space="preserve"> y una evaluación de impacto que de otra forma hubiese requerido mucho tiempo y dinero.</w:t>
      </w:r>
    </w:p>
    <w:p w14:paraId="29220CF4" w14:textId="1A57A85C" w:rsidR="001754A5" w:rsidRPr="00853BC3" w:rsidRDefault="001754A5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2FE2A259" w14:textId="46C1D2A5" w:rsidR="001754A5" w:rsidRPr="00853BC3" w:rsidRDefault="001754A5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Veamos algunos de los puntos clave a este respecto:</w:t>
      </w:r>
    </w:p>
    <w:p w14:paraId="14BACF66" w14:textId="5DB32C28" w:rsidR="001754A5" w:rsidRPr="00853BC3" w:rsidRDefault="001754A5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04E19808" w14:textId="1CE7E90F" w:rsidR="001754A5" w:rsidRPr="00853BC3" w:rsidRDefault="001754A5" w:rsidP="00853BC3">
      <w:pPr>
        <w:pStyle w:val="Prrafodelista"/>
        <w:numPr>
          <w:ilvl w:val="0"/>
          <w:numId w:val="13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Las emergencias de salud pública presentan desafíos únicos para CCE / AAP: las organizaciones de apoyo a menudo enfrentan una falta de conocimiento, conciencia, actitudes y creencias que socavan los comportamientos saludables</w:t>
      </w:r>
      <w:r w:rsidR="00F72264">
        <w:rPr>
          <w:rFonts w:cstheme="minorHAnsi"/>
          <w:sz w:val="22"/>
          <w:szCs w:val="22"/>
          <w:lang w:val="es-CO"/>
        </w:rPr>
        <w:t>.</w:t>
      </w:r>
    </w:p>
    <w:p w14:paraId="5D922ABE" w14:textId="07E4A21E" w:rsidR="001754A5" w:rsidRPr="00853BC3" w:rsidRDefault="001754A5" w:rsidP="00853BC3">
      <w:pPr>
        <w:pStyle w:val="Prrafodelista"/>
        <w:numPr>
          <w:ilvl w:val="0"/>
          <w:numId w:val="13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Es importante distinguir entre las diferentes audiencias y sus necesidades de información: el análisis de contexto y de género puede ayudar a determinar los mejores enfoques a utilizar para diferentes grupos</w:t>
      </w:r>
      <w:r w:rsidR="00F72264">
        <w:rPr>
          <w:rFonts w:cstheme="minorHAnsi"/>
          <w:sz w:val="22"/>
          <w:szCs w:val="22"/>
          <w:lang w:val="es-CO"/>
        </w:rPr>
        <w:t>.</w:t>
      </w:r>
    </w:p>
    <w:p w14:paraId="4B7EB1EF" w14:textId="692C1F2E" w:rsidR="001754A5" w:rsidRPr="00853BC3" w:rsidRDefault="001754A5" w:rsidP="00853BC3">
      <w:pPr>
        <w:pStyle w:val="Prrafodelista"/>
        <w:numPr>
          <w:ilvl w:val="0"/>
          <w:numId w:val="13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También se debe considerar el punto de vista de los trabajadores de primera línea para que las intervenciones sean realistas y se adapten al contexto</w:t>
      </w:r>
      <w:r w:rsidR="00F72264">
        <w:rPr>
          <w:rFonts w:cstheme="minorHAnsi"/>
          <w:sz w:val="22"/>
          <w:szCs w:val="22"/>
          <w:lang w:val="es-CO"/>
        </w:rPr>
        <w:t>.</w:t>
      </w:r>
    </w:p>
    <w:p w14:paraId="567D01C7" w14:textId="7E3C6736" w:rsidR="001754A5" w:rsidRPr="00853BC3" w:rsidRDefault="001754A5" w:rsidP="00853BC3">
      <w:pPr>
        <w:pStyle w:val="Prrafodelista"/>
        <w:numPr>
          <w:ilvl w:val="0"/>
          <w:numId w:val="13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 xml:space="preserve">Las intervenciones de CCE, ya sean acciones directas o intercambio de información, deben probarse y validarse con las comunidades para verificar su </w:t>
      </w:r>
      <w:r w:rsidR="00F72264">
        <w:rPr>
          <w:rFonts w:cstheme="minorHAnsi"/>
          <w:sz w:val="22"/>
          <w:szCs w:val="22"/>
          <w:lang w:val="es-CO"/>
        </w:rPr>
        <w:t>pertinencia</w:t>
      </w:r>
      <w:r w:rsidRPr="00853BC3">
        <w:rPr>
          <w:rFonts w:cstheme="minorHAnsi"/>
          <w:sz w:val="22"/>
          <w:szCs w:val="22"/>
          <w:lang w:val="es-CO"/>
        </w:rPr>
        <w:t>, relevancia, etc.</w:t>
      </w:r>
    </w:p>
    <w:p w14:paraId="14BA14F9" w14:textId="6E508896" w:rsidR="001754A5" w:rsidRPr="00853BC3" w:rsidRDefault="001754A5" w:rsidP="00853BC3">
      <w:pPr>
        <w:pStyle w:val="Prrafodelista"/>
        <w:numPr>
          <w:ilvl w:val="0"/>
          <w:numId w:val="13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>Las opiniones y comentarios de las comunidades son críticas para el monitoreo en tiempo real y la adaptación de las respuestas, ya que las epidemias de salud pueden evolucionar rápidamente</w:t>
      </w:r>
      <w:r w:rsidR="00F72264">
        <w:rPr>
          <w:rFonts w:cstheme="minorHAnsi"/>
          <w:sz w:val="22"/>
          <w:szCs w:val="22"/>
          <w:lang w:val="es-CO"/>
        </w:rPr>
        <w:t>.</w:t>
      </w:r>
    </w:p>
    <w:p w14:paraId="3DB1EBE6" w14:textId="1AE0E156" w:rsidR="001754A5" w:rsidRPr="00853BC3" w:rsidRDefault="001754A5" w:rsidP="00853BC3">
      <w:pPr>
        <w:pStyle w:val="Prrafodelista"/>
        <w:numPr>
          <w:ilvl w:val="0"/>
          <w:numId w:val="13"/>
        </w:num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sz w:val="22"/>
          <w:szCs w:val="22"/>
          <w:lang w:val="es-CO"/>
        </w:rPr>
        <w:t xml:space="preserve">La capacidad de movilizar rápidamente las capacidades locales para los componentes de CCE de una respuesta es un elemento crítico </w:t>
      </w:r>
      <w:r w:rsidR="00F72264">
        <w:rPr>
          <w:rFonts w:cstheme="minorHAnsi"/>
          <w:sz w:val="22"/>
          <w:szCs w:val="22"/>
          <w:lang w:val="es-CO"/>
        </w:rPr>
        <w:t>en la atención</w:t>
      </w:r>
      <w:r w:rsidRPr="00853BC3">
        <w:rPr>
          <w:rFonts w:cstheme="minorHAnsi"/>
          <w:sz w:val="22"/>
          <w:szCs w:val="22"/>
          <w:lang w:val="es-CO"/>
        </w:rPr>
        <w:t xml:space="preserve"> efectiva a las emergencias de salud.</w:t>
      </w:r>
    </w:p>
    <w:p w14:paraId="3551BD8E" w14:textId="77777777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69AD6EBA" w14:textId="6C09211D" w:rsidR="001134E5" w:rsidRPr="00853BC3" w:rsidRDefault="001754A5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ES"/>
        </w:rPr>
        <w:t>DE LA PALABRA A LA ACCION</w:t>
      </w:r>
    </w:p>
    <w:p w14:paraId="3D7DBEFF" w14:textId="77777777" w:rsidR="00CF6000" w:rsidRPr="00853BC3" w:rsidRDefault="00CF6000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0FD8B09C" w14:textId="68DC0B47" w:rsidR="00601254" w:rsidRPr="00853BC3" w:rsidRDefault="000639D3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>
        <w:rPr>
          <w:rFonts w:cstheme="minorHAnsi"/>
          <w:sz w:val="22"/>
          <w:szCs w:val="22"/>
          <w:lang w:val="es-CO"/>
        </w:rPr>
        <w:t>A</w:t>
      </w:r>
      <w:r w:rsidR="00601254" w:rsidRPr="00853BC3">
        <w:rPr>
          <w:rFonts w:cstheme="minorHAnsi"/>
          <w:sz w:val="22"/>
          <w:szCs w:val="22"/>
          <w:lang w:val="es-CO"/>
        </w:rPr>
        <w:t xml:space="preserve"> pesar de todos los referentes conceptuales y metodológicos</w:t>
      </w:r>
      <w:r>
        <w:rPr>
          <w:rFonts w:cstheme="minorHAnsi"/>
          <w:sz w:val="22"/>
          <w:szCs w:val="22"/>
          <w:lang w:val="es-CO"/>
        </w:rPr>
        <w:t xml:space="preserve">, </w:t>
      </w:r>
      <w:r w:rsidR="00601254" w:rsidRPr="00853BC3">
        <w:rPr>
          <w:rFonts w:cstheme="minorHAnsi"/>
          <w:sz w:val="22"/>
          <w:szCs w:val="22"/>
          <w:lang w:val="es-CO"/>
        </w:rPr>
        <w:t xml:space="preserve">de las experiencias y </w:t>
      </w:r>
      <w:r>
        <w:rPr>
          <w:rFonts w:cstheme="minorHAnsi"/>
          <w:sz w:val="22"/>
          <w:szCs w:val="22"/>
          <w:lang w:val="es-CO"/>
        </w:rPr>
        <w:t xml:space="preserve">de la </w:t>
      </w:r>
      <w:r w:rsidR="00601254" w:rsidRPr="00853BC3">
        <w:rPr>
          <w:rFonts w:cstheme="minorHAnsi"/>
          <w:sz w:val="22"/>
          <w:szCs w:val="22"/>
          <w:lang w:val="es-CO"/>
        </w:rPr>
        <w:t xml:space="preserve">evidencia que se ha ido consolidando sobre le importancia de la Comunicación y Participación Comunitaria y </w:t>
      </w:r>
      <w:r>
        <w:rPr>
          <w:rFonts w:cstheme="minorHAnsi"/>
          <w:sz w:val="22"/>
          <w:szCs w:val="22"/>
          <w:lang w:val="es-CO"/>
        </w:rPr>
        <w:t xml:space="preserve">la </w:t>
      </w:r>
      <w:r w:rsidR="00601254" w:rsidRPr="00853BC3">
        <w:rPr>
          <w:rFonts w:cstheme="minorHAnsi"/>
          <w:sz w:val="22"/>
          <w:szCs w:val="22"/>
          <w:lang w:val="es-CO"/>
        </w:rPr>
        <w:t xml:space="preserve">Rendición de Cuentas a la Población Afectada, aún existe una distancia entre estas apuestas y la realidad de las acciones en comunicación en </w:t>
      </w:r>
      <w:r>
        <w:rPr>
          <w:rFonts w:cstheme="minorHAnsi"/>
          <w:sz w:val="22"/>
          <w:szCs w:val="22"/>
          <w:lang w:val="es-CO"/>
        </w:rPr>
        <w:t>el</w:t>
      </w:r>
      <w:r w:rsidR="00601254" w:rsidRPr="00853BC3">
        <w:rPr>
          <w:rFonts w:cstheme="minorHAnsi"/>
          <w:sz w:val="22"/>
          <w:szCs w:val="22"/>
          <w:lang w:val="es-CO"/>
        </w:rPr>
        <w:t xml:space="preserve"> ámbito</w:t>
      </w:r>
      <w:r>
        <w:rPr>
          <w:rFonts w:cstheme="minorHAnsi"/>
          <w:sz w:val="22"/>
          <w:szCs w:val="22"/>
          <w:lang w:val="es-CO"/>
        </w:rPr>
        <w:t xml:space="preserve"> de las crisis humanitarias.</w:t>
      </w:r>
    </w:p>
    <w:p w14:paraId="105CD345" w14:textId="7A57FDE1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59C98EB8" w14:textId="465174EA" w:rsidR="00601254" w:rsidRPr="00853BC3" w:rsidRDefault="00AD71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CO"/>
        </w:rPr>
        <w:t xml:space="preserve">1. </w:t>
      </w:r>
      <w:r w:rsidR="00BC4ABD" w:rsidRPr="00853BC3">
        <w:rPr>
          <w:rFonts w:cstheme="minorHAnsi"/>
          <w:b/>
          <w:sz w:val="22"/>
          <w:szCs w:val="22"/>
          <w:lang w:val="es-CO"/>
        </w:rPr>
        <w:t xml:space="preserve">Retos en sistematización y evaluación. </w:t>
      </w:r>
      <w:r w:rsidR="00601254" w:rsidRPr="00853BC3">
        <w:rPr>
          <w:rFonts w:cstheme="minorHAnsi"/>
          <w:sz w:val="22"/>
          <w:szCs w:val="22"/>
          <w:lang w:val="es-CO"/>
        </w:rPr>
        <w:t xml:space="preserve">En general, la extensa historia y experiencia en comunicación y participación comunitaria no se ha capturado ni compartido sistemáticamente dentro de los países o la región. </w:t>
      </w:r>
      <w:r w:rsidR="000639D3">
        <w:rPr>
          <w:rFonts w:cstheme="minorHAnsi"/>
          <w:sz w:val="22"/>
          <w:szCs w:val="22"/>
          <w:lang w:val="es-CO"/>
        </w:rPr>
        <w:t>N</w:t>
      </w:r>
      <w:r w:rsidR="00601254" w:rsidRPr="00853BC3">
        <w:rPr>
          <w:rFonts w:cstheme="minorHAnsi"/>
          <w:sz w:val="22"/>
          <w:szCs w:val="22"/>
          <w:lang w:val="es-CO"/>
        </w:rPr>
        <w:t xml:space="preserve">o hay importantes avances en generación de lecciones aprendidas, buenas prácticas </w:t>
      </w:r>
      <w:r w:rsidR="000639D3">
        <w:rPr>
          <w:rFonts w:cstheme="minorHAnsi"/>
          <w:sz w:val="22"/>
          <w:szCs w:val="22"/>
          <w:lang w:val="es-CO"/>
        </w:rPr>
        <w:t>o</w:t>
      </w:r>
      <w:r w:rsidR="00601254" w:rsidRPr="00853BC3">
        <w:rPr>
          <w:rFonts w:cstheme="minorHAnsi"/>
          <w:sz w:val="22"/>
          <w:szCs w:val="22"/>
          <w:lang w:val="es-CO"/>
        </w:rPr>
        <w:t xml:space="preserve"> evaluaciones de las intervenciones. Esto hace que las organizaciones dupliquen esfuerzos</w:t>
      </w:r>
      <w:r w:rsidR="00F72264">
        <w:rPr>
          <w:rFonts w:cstheme="minorHAnsi"/>
          <w:sz w:val="22"/>
          <w:szCs w:val="22"/>
          <w:lang w:val="es-CO"/>
        </w:rPr>
        <w:t xml:space="preserve">, pierdan tiempo y recursos </w:t>
      </w:r>
      <w:r w:rsidR="00601254" w:rsidRPr="00853BC3">
        <w:rPr>
          <w:rFonts w:cstheme="minorHAnsi"/>
          <w:sz w:val="22"/>
          <w:szCs w:val="22"/>
          <w:lang w:val="es-CO"/>
        </w:rPr>
        <w:t xml:space="preserve">y no integren sistemáticamente </w:t>
      </w:r>
      <w:r w:rsidR="000639D3">
        <w:rPr>
          <w:rFonts w:cstheme="minorHAnsi"/>
          <w:sz w:val="22"/>
          <w:szCs w:val="22"/>
          <w:lang w:val="es-CO"/>
        </w:rPr>
        <w:t>los aprendizajes</w:t>
      </w:r>
      <w:r w:rsidR="00601254" w:rsidRPr="00853BC3">
        <w:rPr>
          <w:rFonts w:cstheme="minorHAnsi"/>
          <w:sz w:val="22"/>
          <w:szCs w:val="22"/>
          <w:lang w:val="es-CO"/>
        </w:rPr>
        <w:t xml:space="preserve"> en las acciones humanitarias.</w:t>
      </w:r>
      <w:r w:rsidR="00601254" w:rsidRPr="00853BC3">
        <w:rPr>
          <w:rFonts w:cstheme="minorHAnsi"/>
          <w:sz w:val="22"/>
          <w:szCs w:val="22"/>
          <w:lang w:val="es-ES"/>
        </w:rPr>
        <w:t xml:space="preserve"> </w:t>
      </w:r>
      <w:r w:rsidR="000639D3">
        <w:rPr>
          <w:rFonts w:cstheme="minorHAnsi"/>
          <w:sz w:val="22"/>
          <w:szCs w:val="22"/>
          <w:lang w:val="es-ES"/>
        </w:rPr>
        <w:t>Y a</w:t>
      </w:r>
      <w:r w:rsidR="00601254" w:rsidRPr="00853BC3">
        <w:rPr>
          <w:rFonts w:cstheme="minorHAnsi"/>
          <w:sz w:val="22"/>
          <w:szCs w:val="22"/>
          <w:lang w:val="es-ES"/>
        </w:rPr>
        <w:t xml:space="preserve">l mismo tiempo, </w:t>
      </w:r>
      <w:r w:rsidR="000639D3">
        <w:rPr>
          <w:rFonts w:cstheme="minorHAnsi"/>
          <w:sz w:val="22"/>
          <w:szCs w:val="22"/>
          <w:lang w:val="es-ES"/>
        </w:rPr>
        <w:t xml:space="preserve">que </w:t>
      </w:r>
      <w:r w:rsidR="00601254" w:rsidRPr="00853BC3">
        <w:rPr>
          <w:rFonts w:cstheme="minorHAnsi"/>
          <w:sz w:val="22"/>
          <w:szCs w:val="22"/>
          <w:lang w:val="es-ES"/>
        </w:rPr>
        <w:t>prácticas buenas o innovadoras de la región no se difund</w:t>
      </w:r>
      <w:r w:rsidR="000639D3">
        <w:rPr>
          <w:rFonts w:cstheme="minorHAnsi"/>
          <w:sz w:val="22"/>
          <w:szCs w:val="22"/>
          <w:lang w:val="es-ES"/>
        </w:rPr>
        <w:t>an</w:t>
      </w:r>
      <w:r w:rsidR="00601254" w:rsidRPr="00853BC3">
        <w:rPr>
          <w:rFonts w:cstheme="minorHAnsi"/>
          <w:sz w:val="22"/>
          <w:szCs w:val="22"/>
          <w:lang w:val="es-ES"/>
        </w:rPr>
        <w:t xml:space="preserve"> </w:t>
      </w:r>
      <w:r w:rsidR="000639D3">
        <w:rPr>
          <w:rFonts w:cstheme="minorHAnsi"/>
          <w:sz w:val="22"/>
          <w:szCs w:val="22"/>
          <w:lang w:val="es-ES"/>
        </w:rPr>
        <w:t xml:space="preserve">suficientemente y alimenten la tención de otras crisis. </w:t>
      </w:r>
    </w:p>
    <w:p w14:paraId="3B30A000" w14:textId="77777777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43BCCFE2" w14:textId="32FFFD40" w:rsidR="00601254" w:rsidRPr="00853BC3" w:rsidRDefault="00AD71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 xml:space="preserve">2. </w:t>
      </w:r>
      <w:r w:rsidR="00BC4ABD" w:rsidRPr="00853BC3">
        <w:rPr>
          <w:rFonts w:cstheme="minorHAnsi"/>
          <w:b/>
          <w:sz w:val="22"/>
          <w:szCs w:val="22"/>
          <w:lang w:val="es-CO"/>
        </w:rPr>
        <w:t>Falta de articulación con las discusiones globales</w:t>
      </w:r>
      <w:r w:rsidR="00BC4ABD" w:rsidRPr="00853BC3">
        <w:rPr>
          <w:rFonts w:cstheme="minorHAnsi"/>
          <w:sz w:val="22"/>
          <w:szCs w:val="22"/>
          <w:lang w:val="es-CO"/>
        </w:rPr>
        <w:t xml:space="preserve">. </w:t>
      </w:r>
      <w:r w:rsidR="00601254" w:rsidRPr="00853BC3">
        <w:rPr>
          <w:rFonts w:cstheme="minorHAnsi"/>
          <w:sz w:val="22"/>
          <w:szCs w:val="22"/>
          <w:lang w:val="es-CO"/>
        </w:rPr>
        <w:t xml:space="preserve">La región ha estado algo aislada de las discusiones más amplias en el sector y los desarrollos recientes en torno a la AAP, como </w:t>
      </w:r>
      <w:r w:rsidR="00EF6881">
        <w:rPr>
          <w:rFonts w:cstheme="minorHAnsi"/>
          <w:sz w:val="22"/>
          <w:szCs w:val="22"/>
          <w:lang w:val="es-CO"/>
        </w:rPr>
        <w:t xml:space="preserve">la </w:t>
      </w:r>
      <w:r w:rsidR="00EF6881">
        <w:rPr>
          <w:rFonts w:cstheme="minorHAnsi"/>
          <w:sz w:val="22"/>
          <w:szCs w:val="22"/>
          <w:lang w:val="es-CO"/>
        </w:rPr>
        <w:fldChar w:fldCharType="begin"/>
      </w:r>
      <w:r w:rsidR="00EF6881">
        <w:rPr>
          <w:rFonts w:cstheme="minorHAnsi"/>
          <w:sz w:val="22"/>
          <w:szCs w:val="22"/>
          <w:lang w:val="es-CO"/>
        </w:rPr>
        <w:instrText xml:space="preserve"> HYPERLINK "http://www.comminit.com/la/content/la-norma-humanitaria-esencial-en-materia-de-calidad-y-rendici%C3%B3n-de-cuentas" </w:instrText>
      </w:r>
      <w:r w:rsidR="00EF6881">
        <w:rPr>
          <w:rFonts w:cstheme="minorHAnsi"/>
          <w:sz w:val="22"/>
          <w:szCs w:val="22"/>
          <w:lang w:val="es-CO"/>
        </w:rPr>
        <w:fldChar w:fldCharType="separate"/>
      </w:r>
      <w:r w:rsidR="00EF6881" w:rsidRPr="00EF6881">
        <w:rPr>
          <w:rStyle w:val="Hipervnculo"/>
          <w:rFonts w:cstheme="minorHAnsi"/>
          <w:sz w:val="22"/>
          <w:szCs w:val="22"/>
          <w:lang w:val="es-CO"/>
        </w:rPr>
        <w:t>Nor</w:t>
      </w:r>
      <w:r w:rsidR="00EF6881" w:rsidRPr="00EF6881">
        <w:rPr>
          <w:rStyle w:val="Hipervnculo"/>
          <w:rFonts w:cstheme="minorHAnsi"/>
          <w:sz w:val="22"/>
          <w:szCs w:val="22"/>
          <w:lang w:val="es-CO"/>
        </w:rPr>
        <w:t>m</w:t>
      </w:r>
      <w:r w:rsidR="00EF6881" w:rsidRPr="00EF6881">
        <w:rPr>
          <w:rStyle w:val="Hipervnculo"/>
          <w:rFonts w:cstheme="minorHAnsi"/>
          <w:sz w:val="22"/>
          <w:szCs w:val="22"/>
          <w:lang w:val="es-CO"/>
        </w:rPr>
        <w:t>a Humanitaria Esencial</w:t>
      </w:r>
      <w:r w:rsidR="00EF6881">
        <w:rPr>
          <w:rFonts w:cstheme="minorHAnsi"/>
          <w:sz w:val="22"/>
          <w:szCs w:val="22"/>
          <w:lang w:val="es-CO"/>
        </w:rPr>
        <w:fldChar w:fldCharType="end"/>
      </w:r>
      <w:r w:rsidR="00EF6881" w:rsidRPr="00EF6881">
        <w:rPr>
          <w:rFonts w:cstheme="minorHAnsi"/>
          <w:sz w:val="22"/>
          <w:szCs w:val="22"/>
          <w:lang w:val="es-CO"/>
        </w:rPr>
        <w:t xml:space="preserve"> en materia de calidad y rendición de cuentas</w:t>
      </w:r>
      <w:r w:rsidR="00EF6881" w:rsidRPr="00EF6881">
        <w:rPr>
          <w:lang w:val="es-CO"/>
        </w:rPr>
        <w:t>,</w:t>
      </w:r>
      <w:r w:rsidR="00601254" w:rsidRPr="00853BC3">
        <w:rPr>
          <w:rFonts w:cstheme="minorHAnsi"/>
          <w:sz w:val="22"/>
          <w:szCs w:val="22"/>
          <w:lang w:val="es-CO"/>
        </w:rPr>
        <w:t xml:space="preserve"> </w:t>
      </w:r>
      <w:hyperlink r:id="rId16" w:history="1">
        <w:r w:rsidR="00920D3D" w:rsidRPr="00920D3D">
          <w:rPr>
            <w:rStyle w:val="Hipervnculo"/>
            <w:rFonts w:cstheme="minorHAnsi"/>
            <w:sz w:val="22"/>
            <w:szCs w:val="22"/>
            <w:lang w:val="es-CO"/>
          </w:rPr>
          <w:t>El Gra</w:t>
        </w:r>
        <w:r w:rsidR="00920D3D" w:rsidRPr="00920D3D">
          <w:rPr>
            <w:rStyle w:val="Hipervnculo"/>
            <w:rFonts w:cstheme="minorHAnsi"/>
            <w:sz w:val="22"/>
            <w:szCs w:val="22"/>
            <w:lang w:val="es-CO"/>
          </w:rPr>
          <w:t>n</w:t>
        </w:r>
        <w:r w:rsidR="00920D3D" w:rsidRPr="00920D3D">
          <w:rPr>
            <w:rStyle w:val="Hipervnculo"/>
            <w:rFonts w:cstheme="minorHAnsi"/>
            <w:sz w:val="22"/>
            <w:szCs w:val="22"/>
            <w:lang w:val="es-CO"/>
          </w:rPr>
          <w:t xml:space="preserve"> Pacto</w:t>
        </w:r>
      </w:hyperlink>
      <w:r w:rsidR="00920D3D">
        <w:rPr>
          <w:rFonts w:cstheme="minorHAnsi"/>
          <w:sz w:val="22"/>
          <w:szCs w:val="22"/>
          <w:lang w:val="es-CO"/>
        </w:rPr>
        <w:t xml:space="preserve"> </w:t>
      </w:r>
      <w:r w:rsidR="00601254" w:rsidRPr="00853BC3">
        <w:rPr>
          <w:rFonts w:cstheme="minorHAnsi"/>
          <w:sz w:val="22"/>
          <w:szCs w:val="22"/>
          <w:lang w:val="es-CO"/>
        </w:rPr>
        <w:t xml:space="preserve">o experiencias exitosas en torno a plataformas y enfoques colectivos de CCE como en </w:t>
      </w:r>
      <w:r w:rsidR="001754A5" w:rsidRPr="00853BC3">
        <w:rPr>
          <w:rFonts w:cstheme="minorHAnsi"/>
          <w:sz w:val="22"/>
          <w:szCs w:val="22"/>
          <w:lang w:val="es-CO"/>
        </w:rPr>
        <w:fldChar w:fldCharType="begin"/>
      </w:r>
      <w:r w:rsidR="00EF6881">
        <w:rPr>
          <w:rFonts w:cstheme="minorHAnsi"/>
          <w:sz w:val="22"/>
          <w:szCs w:val="22"/>
          <w:lang w:val="es-CO"/>
        </w:rPr>
        <w:instrText>HYPERLINK "http://www.comminit.com/la/content/terremotos-en-nepal-en-2015-fortalecimiento-de-la-capacidad-de-recuperaci%C3%B3n-y-reducci%C3%B3n-"</w:instrText>
      </w:r>
      <w:r w:rsidR="001754A5" w:rsidRPr="00853BC3">
        <w:rPr>
          <w:rFonts w:cstheme="minorHAnsi"/>
          <w:sz w:val="22"/>
          <w:szCs w:val="22"/>
          <w:lang w:val="es-CO"/>
        </w:rPr>
        <w:fldChar w:fldCharType="separate"/>
      </w:r>
      <w:r w:rsidR="00601254" w:rsidRPr="00853BC3">
        <w:rPr>
          <w:rStyle w:val="Hipervnculo"/>
          <w:rFonts w:cstheme="minorHAnsi"/>
          <w:sz w:val="22"/>
          <w:szCs w:val="22"/>
          <w:lang w:val="es-CO"/>
        </w:rPr>
        <w:t>Nep</w:t>
      </w:r>
      <w:r w:rsidR="00601254" w:rsidRPr="00853BC3">
        <w:rPr>
          <w:rStyle w:val="Hipervnculo"/>
          <w:rFonts w:cstheme="minorHAnsi"/>
          <w:sz w:val="22"/>
          <w:szCs w:val="22"/>
          <w:lang w:val="es-CO"/>
        </w:rPr>
        <w:t>a</w:t>
      </w:r>
      <w:r w:rsidR="00601254" w:rsidRPr="00853BC3">
        <w:rPr>
          <w:rStyle w:val="Hipervnculo"/>
          <w:rFonts w:cstheme="minorHAnsi"/>
          <w:sz w:val="22"/>
          <w:szCs w:val="22"/>
          <w:lang w:val="es-CO"/>
        </w:rPr>
        <w:t>l</w:t>
      </w:r>
      <w:r w:rsidR="001754A5" w:rsidRPr="00853BC3">
        <w:rPr>
          <w:rFonts w:cstheme="minorHAnsi"/>
          <w:sz w:val="22"/>
          <w:szCs w:val="22"/>
          <w:lang w:val="es-CO"/>
        </w:rPr>
        <w:fldChar w:fldCharType="end"/>
      </w:r>
      <w:r w:rsidR="00601254" w:rsidRPr="00853BC3">
        <w:rPr>
          <w:rFonts w:cstheme="minorHAnsi"/>
          <w:sz w:val="22"/>
          <w:szCs w:val="22"/>
          <w:lang w:val="es-CO"/>
        </w:rPr>
        <w:t xml:space="preserve"> o </w:t>
      </w:r>
      <w:r w:rsidR="00523B38" w:rsidRPr="00853BC3">
        <w:rPr>
          <w:rFonts w:cstheme="minorHAnsi"/>
          <w:sz w:val="22"/>
          <w:szCs w:val="22"/>
          <w:lang w:val="es-CO"/>
        </w:rPr>
        <w:t xml:space="preserve">el </w:t>
      </w:r>
      <w:r w:rsidR="00523B38" w:rsidRPr="00853BC3">
        <w:rPr>
          <w:rFonts w:cstheme="minorHAnsi"/>
          <w:sz w:val="22"/>
          <w:szCs w:val="22"/>
          <w:lang w:val="es-CO"/>
        </w:rPr>
        <w:fldChar w:fldCharType="begin"/>
      </w:r>
      <w:r w:rsidR="00EF6881">
        <w:rPr>
          <w:rFonts w:cstheme="minorHAnsi"/>
          <w:sz w:val="22"/>
          <w:szCs w:val="22"/>
          <w:lang w:val="es-CO"/>
        </w:rPr>
        <w:instrText>HYPERLINK "http://www.comminit.com/la/content/comunicaci%C3%B3n-para-el-desarrollo-c4d-en-la-respuesta-al-ebola-lecciones-aprendidas-y-reto"</w:instrText>
      </w:r>
      <w:r w:rsidR="00523B38" w:rsidRPr="00853BC3">
        <w:rPr>
          <w:rFonts w:cstheme="minorHAnsi"/>
          <w:sz w:val="22"/>
          <w:szCs w:val="22"/>
          <w:lang w:val="es-CO"/>
        </w:rPr>
        <w:fldChar w:fldCharType="separate"/>
      </w:r>
      <w:r w:rsidR="00523B38" w:rsidRPr="00853BC3">
        <w:rPr>
          <w:rStyle w:val="Hipervnculo"/>
          <w:rFonts w:cstheme="minorHAnsi"/>
          <w:sz w:val="22"/>
          <w:szCs w:val="22"/>
          <w:lang w:val="es-CO"/>
        </w:rPr>
        <w:t>C</w:t>
      </w:r>
      <w:r w:rsidR="00523B38" w:rsidRPr="00853BC3">
        <w:rPr>
          <w:rStyle w:val="Hipervnculo"/>
          <w:rFonts w:cstheme="minorHAnsi"/>
          <w:sz w:val="22"/>
          <w:szCs w:val="22"/>
          <w:lang w:val="es-CO"/>
        </w:rPr>
        <w:t>o</w:t>
      </w:r>
      <w:r w:rsidR="00523B38" w:rsidRPr="00853BC3">
        <w:rPr>
          <w:rStyle w:val="Hipervnculo"/>
          <w:rFonts w:cstheme="minorHAnsi"/>
          <w:sz w:val="22"/>
          <w:szCs w:val="22"/>
          <w:lang w:val="es-CO"/>
        </w:rPr>
        <w:t>ngo</w:t>
      </w:r>
      <w:r w:rsidR="00523B38" w:rsidRPr="00853BC3">
        <w:rPr>
          <w:rFonts w:cstheme="minorHAnsi"/>
          <w:sz w:val="22"/>
          <w:szCs w:val="22"/>
          <w:lang w:val="es-CO"/>
        </w:rPr>
        <w:fldChar w:fldCharType="end"/>
      </w:r>
      <w:r w:rsidR="00601254" w:rsidRPr="00853BC3">
        <w:rPr>
          <w:rFonts w:cstheme="minorHAnsi"/>
          <w:sz w:val="22"/>
          <w:szCs w:val="22"/>
          <w:lang w:val="es-CO"/>
        </w:rPr>
        <w:t>. Como resultado, hay una falta de entendimiento común de AAP y de cómo est</w:t>
      </w:r>
      <w:r w:rsidR="00EF6881">
        <w:rPr>
          <w:rFonts w:cstheme="minorHAnsi"/>
          <w:sz w:val="22"/>
          <w:szCs w:val="22"/>
          <w:lang w:val="es-CO"/>
        </w:rPr>
        <w:t>a</w:t>
      </w:r>
      <w:r w:rsidR="00601254" w:rsidRPr="00853BC3">
        <w:rPr>
          <w:rFonts w:cstheme="minorHAnsi"/>
          <w:sz w:val="22"/>
          <w:szCs w:val="22"/>
          <w:lang w:val="es-CO"/>
        </w:rPr>
        <w:t xml:space="preserve"> se relaciona con las prácticas existentes de CCE y C4D en la región.</w:t>
      </w:r>
    </w:p>
    <w:p w14:paraId="1CB39960" w14:textId="77777777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7FBB84DF" w14:textId="093F6D93" w:rsidR="00D24544" w:rsidRPr="00853BC3" w:rsidRDefault="00AD71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853BC3">
        <w:rPr>
          <w:rFonts w:cstheme="minorHAnsi"/>
          <w:b/>
          <w:sz w:val="22"/>
          <w:szCs w:val="22"/>
          <w:lang w:val="es-CO"/>
        </w:rPr>
        <w:t xml:space="preserve">3. </w:t>
      </w:r>
      <w:r w:rsidR="00BC4ABD" w:rsidRPr="00853BC3">
        <w:rPr>
          <w:rFonts w:cstheme="minorHAnsi"/>
          <w:b/>
          <w:sz w:val="22"/>
          <w:szCs w:val="22"/>
          <w:lang w:val="es-CO"/>
        </w:rPr>
        <w:t>Retos en coordinación.</w:t>
      </w:r>
      <w:r w:rsidR="00BC4ABD" w:rsidRPr="00853BC3">
        <w:rPr>
          <w:rFonts w:cstheme="minorHAnsi"/>
          <w:sz w:val="22"/>
          <w:szCs w:val="22"/>
          <w:lang w:val="es-CO"/>
        </w:rPr>
        <w:t xml:space="preserve"> </w:t>
      </w:r>
      <w:r w:rsidR="00601254" w:rsidRPr="00853BC3">
        <w:rPr>
          <w:rFonts w:cstheme="minorHAnsi"/>
          <w:sz w:val="22"/>
          <w:szCs w:val="22"/>
          <w:lang w:val="es-CO"/>
        </w:rPr>
        <w:t>Si bien s</w:t>
      </w:r>
      <w:r w:rsidR="00D24544" w:rsidRPr="00853BC3">
        <w:rPr>
          <w:rFonts w:cstheme="minorHAnsi"/>
          <w:sz w:val="22"/>
          <w:szCs w:val="22"/>
          <w:lang w:val="es-CO"/>
        </w:rPr>
        <w:t xml:space="preserve">e han aplicado diversos enfoques colectivos </w:t>
      </w:r>
      <w:r w:rsidR="00C11E98">
        <w:rPr>
          <w:rFonts w:cstheme="minorHAnsi"/>
          <w:sz w:val="22"/>
          <w:szCs w:val="22"/>
          <w:lang w:val="es-CO"/>
        </w:rPr>
        <w:t>de</w:t>
      </w:r>
      <w:r w:rsidR="00601254" w:rsidRPr="00853BC3">
        <w:rPr>
          <w:rFonts w:cstheme="minorHAnsi"/>
          <w:sz w:val="22"/>
          <w:szCs w:val="22"/>
          <w:lang w:val="es-CO"/>
        </w:rPr>
        <w:t xml:space="preserve"> </w:t>
      </w:r>
      <w:r w:rsidR="00D24544" w:rsidRPr="00853BC3">
        <w:rPr>
          <w:rFonts w:cstheme="minorHAnsi"/>
          <w:sz w:val="22"/>
          <w:szCs w:val="22"/>
          <w:lang w:val="es-CO"/>
        </w:rPr>
        <w:t>comunicación y participación comunitaria durante</w:t>
      </w:r>
      <w:r w:rsidR="00601254" w:rsidRPr="00853BC3">
        <w:rPr>
          <w:rFonts w:cstheme="minorHAnsi"/>
          <w:sz w:val="22"/>
          <w:szCs w:val="22"/>
          <w:lang w:val="es-CO"/>
        </w:rPr>
        <w:t xml:space="preserve"> </w:t>
      </w:r>
      <w:r w:rsidR="00D24544" w:rsidRPr="00853BC3">
        <w:rPr>
          <w:rFonts w:cstheme="minorHAnsi"/>
          <w:sz w:val="22"/>
          <w:szCs w:val="22"/>
          <w:lang w:val="es-CO"/>
        </w:rPr>
        <w:t xml:space="preserve">las crisis </w:t>
      </w:r>
      <w:r w:rsidR="00C11E98">
        <w:rPr>
          <w:rFonts w:cstheme="minorHAnsi"/>
          <w:sz w:val="22"/>
          <w:szCs w:val="22"/>
          <w:lang w:val="es-CO"/>
        </w:rPr>
        <w:t>y</w:t>
      </w:r>
      <w:r w:rsidR="00D24544" w:rsidRPr="00853BC3">
        <w:rPr>
          <w:rFonts w:cstheme="minorHAnsi"/>
          <w:sz w:val="22"/>
          <w:szCs w:val="22"/>
          <w:lang w:val="es-CO"/>
        </w:rPr>
        <w:t xml:space="preserve"> en la preparación </w:t>
      </w:r>
      <w:r w:rsidR="00EF6881">
        <w:rPr>
          <w:rFonts w:cstheme="minorHAnsi"/>
          <w:sz w:val="22"/>
          <w:szCs w:val="22"/>
          <w:lang w:val="es-CO"/>
        </w:rPr>
        <w:t>previa</w:t>
      </w:r>
      <w:r w:rsidR="00C11E98">
        <w:rPr>
          <w:rFonts w:cstheme="minorHAnsi"/>
          <w:sz w:val="22"/>
          <w:szCs w:val="22"/>
          <w:lang w:val="es-CO"/>
        </w:rPr>
        <w:t xml:space="preserve">; si bien </w:t>
      </w:r>
      <w:r w:rsidR="00D24544" w:rsidRPr="00853BC3">
        <w:rPr>
          <w:rFonts w:cstheme="minorHAnsi"/>
          <w:sz w:val="22"/>
          <w:szCs w:val="22"/>
          <w:lang w:val="es-CO"/>
        </w:rPr>
        <w:t xml:space="preserve">existe un acuerdo </w:t>
      </w:r>
      <w:r w:rsidR="00D24544" w:rsidRPr="00853BC3">
        <w:rPr>
          <w:rFonts w:cstheme="minorHAnsi"/>
          <w:sz w:val="22"/>
          <w:szCs w:val="22"/>
          <w:lang w:val="es-CO"/>
        </w:rPr>
        <w:lastRenderedPageBreak/>
        <w:t xml:space="preserve">en que tales actividades </w:t>
      </w:r>
      <w:r w:rsidR="00C11E98">
        <w:rPr>
          <w:rFonts w:cstheme="minorHAnsi"/>
          <w:sz w:val="22"/>
          <w:szCs w:val="22"/>
          <w:lang w:val="es-CO"/>
        </w:rPr>
        <w:t>resultan</w:t>
      </w:r>
      <w:r w:rsidR="00601254" w:rsidRPr="00853BC3">
        <w:rPr>
          <w:rFonts w:cstheme="minorHAnsi"/>
          <w:sz w:val="22"/>
          <w:szCs w:val="22"/>
          <w:lang w:val="es-CO"/>
        </w:rPr>
        <w:t xml:space="preserve"> </w:t>
      </w:r>
      <w:r w:rsidR="00C11E98">
        <w:rPr>
          <w:rFonts w:cstheme="minorHAnsi"/>
          <w:sz w:val="22"/>
          <w:szCs w:val="22"/>
          <w:lang w:val="es-CO"/>
        </w:rPr>
        <w:t xml:space="preserve">en </w:t>
      </w:r>
      <w:r w:rsidR="00D24544" w:rsidRPr="00853BC3">
        <w:rPr>
          <w:rFonts w:cstheme="minorHAnsi"/>
          <w:sz w:val="22"/>
          <w:szCs w:val="22"/>
          <w:lang w:val="es-CO"/>
        </w:rPr>
        <w:t>un</w:t>
      </w:r>
      <w:r w:rsidR="00601254" w:rsidRPr="00853BC3">
        <w:rPr>
          <w:rFonts w:cstheme="minorHAnsi"/>
          <w:sz w:val="22"/>
          <w:szCs w:val="22"/>
          <w:lang w:val="es-CO"/>
        </w:rPr>
        <w:t xml:space="preserve"> </w:t>
      </w:r>
      <w:r w:rsidR="00D24544" w:rsidRPr="00853BC3">
        <w:rPr>
          <w:rFonts w:cstheme="minorHAnsi"/>
          <w:sz w:val="22"/>
          <w:szCs w:val="22"/>
          <w:lang w:val="es-CO"/>
        </w:rPr>
        <w:t xml:space="preserve">mejor uso de los recursos de los </w:t>
      </w:r>
      <w:r w:rsidR="00601254" w:rsidRPr="00853BC3">
        <w:rPr>
          <w:rFonts w:cstheme="minorHAnsi"/>
          <w:sz w:val="22"/>
          <w:szCs w:val="22"/>
          <w:lang w:val="es-CO"/>
        </w:rPr>
        <w:t>aliados</w:t>
      </w:r>
      <w:r w:rsidR="00D24544" w:rsidRPr="00853BC3">
        <w:rPr>
          <w:rFonts w:cstheme="minorHAnsi"/>
          <w:sz w:val="22"/>
          <w:szCs w:val="22"/>
          <w:lang w:val="es-CO"/>
        </w:rPr>
        <w:t>, mejoran la</w:t>
      </w:r>
      <w:r w:rsidR="00601254" w:rsidRPr="00853BC3">
        <w:rPr>
          <w:rFonts w:cstheme="minorHAnsi"/>
          <w:sz w:val="22"/>
          <w:szCs w:val="22"/>
          <w:lang w:val="es-CO"/>
        </w:rPr>
        <w:t xml:space="preserve"> </w:t>
      </w:r>
      <w:r w:rsidR="00D24544" w:rsidRPr="00853BC3">
        <w:rPr>
          <w:rFonts w:cstheme="minorHAnsi"/>
          <w:sz w:val="22"/>
          <w:szCs w:val="22"/>
          <w:lang w:val="es-CO"/>
        </w:rPr>
        <w:t>coordinación y desarrollan capacidad</w:t>
      </w:r>
      <w:r w:rsidR="00601254" w:rsidRPr="00853BC3">
        <w:rPr>
          <w:rFonts w:cstheme="minorHAnsi"/>
          <w:sz w:val="22"/>
          <w:szCs w:val="22"/>
          <w:lang w:val="es-CO"/>
        </w:rPr>
        <w:t>es</w:t>
      </w:r>
      <w:r w:rsidR="00D24544" w:rsidRPr="00853BC3">
        <w:rPr>
          <w:rFonts w:cstheme="minorHAnsi"/>
          <w:sz w:val="22"/>
          <w:szCs w:val="22"/>
          <w:lang w:val="es-CO"/>
        </w:rPr>
        <w:t xml:space="preserve"> local</w:t>
      </w:r>
      <w:r w:rsidR="00601254" w:rsidRPr="00853BC3">
        <w:rPr>
          <w:rFonts w:cstheme="minorHAnsi"/>
          <w:sz w:val="22"/>
          <w:szCs w:val="22"/>
          <w:lang w:val="es-CO"/>
        </w:rPr>
        <w:t>es</w:t>
      </w:r>
      <w:r w:rsidR="00D24544" w:rsidRPr="00853BC3">
        <w:rPr>
          <w:rFonts w:cstheme="minorHAnsi"/>
          <w:sz w:val="22"/>
          <w:szCs w:val="22"/>
          <w:lang w:val="es-CO"/>
        </w:rPr>
        <w:t>, rara vez se</w:t>
      </w:r>
      <w:r w:rsidR="00601254" w:rsidRPr="00853BC3">
        <w:rPr>
          <w:rFonts w:cstheme="minorHAnsi"/>
          <w:sz w:val="22"/>
          <w:szCs w:val="22"/>
          <w:lang w:val="es-CO"/>
        </w:rPr>
        <w:t xml:space="preserve"> </w:t>
      </w:r>
      <w:r w:rsidR="00D24544" w:rsidRPr="00853BC3">
        <w:rPr>
          <w:rFonts w:cstheme="minorHAnsi"/>
          <w:sz w:val="22"/>
          <w:szCs w:val="22"/>
          <w:lang w:val="es-CO"/>
        </w:rPr>
        <w:t xml:space="preserve">ejecutan sistemáticamente </w:t>
      </w:r>
      <w:r w:rsidR="00C11E98">
        <w:rPr>
          <w:rFonts w:cstheme="minorHAnsi"/>
          <w:sz w:val="22"/>
          <w:szCs w:val="22"/>
          <w:lang w:val="es-CO"/>
        </w:rPr>
        <w:t>en</w:t>
      </w:r>
      <w:r w:rsidR="00D24544" w:rsidRPr="00853BC3">
        <w:rPr>
          <w:rFonts w:cstheme="minorHAnsi"/>
          <w:sz w:val="22"/>
          <w:szCs w:val="22"/>
          <w:lang w:val="es-CO"/>
        </w:rPr>
        <w:t xml:space="preserve"> las estructuras</w:t>
      </w:r>
      <w:r w:rsidR="00601254" w:rsidRPr="00853BC3">
        <w:rPr>
          <w:rFonts w:cstheme="minorHAnsi"/>
          <w:sz w:val="22"/>
          <w:szCs w:val="22"/>
          <w:lang w:val="es-CO"/>
        </w:rPr>
        <w:t xml:space="preserve"> </w:t>
      </w:r>
      <w:r w:rsidR="00D24544" w:rsidRPr="00853BC3">
        <w:rPr>
          <w:rFonts w:cstheme="minorHAnsi"/>
          <w:sz w:val="22"/>
          <w:szCs w:val="22"/>
          <w:lang w:val="es-CO"/>
        </w:rPr>
        <w:t>de coordinación humanitaria existentes.</w:t>
      </w:r>
    </w:p>
    <w:p w14:paraId="13C226E8" w14:textId="77777777" w:rsidR="00D24544" w:rsidRPr="00853BC3" w:rsidRDefault="00D2454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</w:p>
    <w:p w14:paraId="1CBB7A99" w14:textId="28C073A4" w:rsidR="00703C18" w:rsidRPr="00853BC3" w:rsidRDefault="00AD71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ES"/>
        </w:rPr>
        <w:t xml:space="preserve">4. </w:t>
      </w:r>
      <w:r w:rsidR="00BC4ABD" w:rsidRPr="00853BC3">
        <w:rPr>
          <w:rFonts w:cstheme="minorHAnsi"/>
          <w:b/>
          <w:sz w:val="22"/>
          <w:szCs w:val="22"/>
          <w:lang w:val="es-ES"/>
        </w:rPr>
        <w:t>Retos en g</w:t>
      </w:r>
      <w:r w:rsidR="0050008A" w:rsidRPr="00853BC3">
        <w:rPr>
          <w:rFonts w:cstheme="minorHAnsi"/>
          <w:b/>
          <w:sz w:val="22"/>
          <w:szCs w:val="22"/>
          <w:lang w:val="es-ES"/>
        </w:rPr>
        <w:t>eneración de capacidades institucionale</w:t>
      </w:r>
      <w:r w:rsidR="00EF6881">
        <w:rPr>
          <w:rFonts w:cstheme="minorHAnsi"/>
          <w:b/>
          <w:sz w:val="22"/>
          <w:szCs w:val="22"/>
          <w:lang w:val="es-ES"/>
        </w:rPr>
        <w:t>s.</w:t>
      </w:r>
      <w:r w:rsidR="0050008A" w:rsidRPr="00853BC3">
        <w:rPr>
          <w:rFonts w:cstheme="minorHAnsi"/>
          <w:sz w:val="22"/>
          <w:szCs w:val="22"/>
          <w:lang w:val="es-ES"/>
        </w:rPr>
        <w:t xml:space="preserve"> </w:t>
      </w:r>
      <w:r w:rsidR="00606A59">
        <w:rPr>
          <w:rFonts w:cstheme="minorHAnsi"/>
          <w:sz w:val="22"/>
          <w:szCs w:val="22"/>
          <w:lang w:val="es-ES"/>
        </w:rPr>
        <w:t>E</w:t>
      </w:r>
      <w:r w:rsidR="00C11E98">
        <w:rPr>
          <w:rFonts w:cstheme="minorHAnsi"/>
          <w:sz w:val="22"/>
          <w:szCs w:val="22"/>
          <w:lang w:val="es-ES"/>
        </w:rPr>
        <w:t xml:space="preserve">l fortalecimiento de las capacidades </w:t>
      </w:r>
      <w:r w:rsidR="00606A59" w:rsidRPr="00853BC3">
        <w:rPr>
          <w:rFonts w:cstheme="minorHAnsi"/>
          <w:sz w:val="22"/>
          <w:szCs w:val="22"/>
          <w:lang w:val="es-ES"/>
        </w:rPr>
        <w:t xml:space="preserve">en CCE y AAP </w:t>
      </w:r>
      <w:r w:rsidR="00C11E98">
        <w:rPr>
          <w:rFonts w:cstheme="minorHAnsi"/>
          <w:sz w:val="22"/>
          <w:szCs w:val="22"/>
          <w:lang w:val="es-ES"/>
        </w:rPr>
        <w:t>de</w:t>
      </w:r>
      <w:r w:rsidR="00601254" w:rsidRPr="00853BC3">
        <w:rPr>
          <w:rFonts w:cstheme="minorHAnsi"/>
          <w:sz w:val="22"/>
          <w:szCs w:val="22"/>
          <w:lang w:val="es-ES"/>
        </w:rPr>
        <w:t xml:space="preserve"> los funcionarios y decisores de las entidades del Estado,</w:t>
      </w:r>
      <w:r w:rsidR="00606A59">
        <w:rPr>
          <w:rFonts w:cstheme="minorHAnsi"/>
          <w:sz w:val="22"/>
          <w:szCs w:val="22"/>
          <w:lang w:val="es-ES"/>
        </w:rPr>
        <w:t xml:space="preserve"> sigue siendo un reto. Sin embargo, la capacitación </w:t>
      </w:r>
      <w:r w:rsidR="00601254" w:rsidRPr="00853BC3">
        <w:rPr>
          <w:rFonts w:cstheme="minorHAnsi"/>
          <w:sz w:val="22"/>
          <w:szCs w:val="22"/>
          <w:lang w:val="es-ES"/>
        </w:rPr>
        <w:t xml:space="preserve">tanto </w:t>
      </w:r>
      <w:r w:rsidR="00606A59">
        <w:rPr>
          <w:rFonts w:cstheme="minorHAnsi"/>
          <w:sz w:val="22"/>
          <w:szCs w:val="22"/>
          <w:lang w:val="es-ES"/>
        </w:rPr>
        <w:t>de quienes toman las decisiones, como de quienes implementan</w:t>
      </w:r>
      <w:r w:rsidR="00601254" w:rsidRPr="00853BC3">
        <w:rPr>
          <w:rFonts w:cstheme="minorHAnsi"/>
          <w:sz w:val="22"/>
          <w:szCs w:val="22"/>
          <w:lang w:val="es-ES"/>
        </w:rPr>
        <w:t xml:space="preserve"> las intervenciones,</w:t>
      </w:r>
      <w:r w:rsidR="00606A59">
        <w:rPr>
          <w:rFonts w:cstheme="minorHAnsi"/>
          <w:sz w:val="22"/>
          <w:szCs w:val="22"/>
          <w:lang w:val="es-ES"/>
        </w:rPr>
        <w:t xml:space="preserve"> </w:t>
      </w:r>
      <w:r w:rsidR="00601254" w:rsidRPr="00853BC3">
        <w:rPr>
          <w:rFonts w:cstheme="minorHAnsi"/>
          <w:sz w:val="22"/>
          <w:szCs w:val="22"/>
          <w:lang w:val="es-ES"/>
        </w:rPr>
        <w:t xml:space="preserve">puede </w:t>
      </w:r>
      <w:r w:rsidR="00606A59">
        <w:rPr>
          <w:rFonts w:cstheme="minorHAnsi"/>
          <w:sz w:val="22"/>
          <w:szCs w:val="22"/>
          <w:lang w:val="es-ES"/>
        </w:rPr>
        <w:t>generar</w:t>
      </w:r>
      <w:r w:rsidR="00601254" w:rsidRPr="00853BC3">
        <w:rPr>
          <w:rFonts w:cstheme="minorHAnsi"/>
          <w:sz w:val="22"/>
          <w:szCs w:val="22"/>
          <w:lang w:val="es-ES"/>
        </w:rPr>
        <w:t xml:space="preserve"> una cultura que tenga más en cuenta a las comunidades en situaciones de crisis humanitarias.</w:t>
      </w:r>
    </w:p>
    <w:p w14:paraId="014B0C6C" w14:textId="37283EDC" w:rsidR="008E3964" w:rsidRPr="00853BC3" w:rsidRDefault="008E396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448EA202" w14:textId="552ED95F" w:rsidR="008E3964" w:rsidRPr="00853BC3" w:rsidRDefault="00AD71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ES"/>
        </w:rPr>
        <w:t xml:space="preserve">5. </w:t>
      </w:r>
      <w:r w:rsidR="008E3964" w:rsidRPr="00853BC3">
        <w:rPr>
          <w:rFonts w:cstheme="minorHAnsi"/>
          <w:b/>
          <w:sz w:val="22"/>
          <w:szCs w:val="22"/>
          <w:lang w:val="es-ES"/>
        </w:rPr>
        <w:t>Existen resistencias internas a nivel institucional</w:t>
      </w:r>
      <w:r w:rsidR="008E3964" w:rsidRPr="00853BC3">
        <w:rPr>
          <w:rFonts w:cstheme="minorHAnsi"/>
          <w:sz w:val="22"/>
          <w:szCs w:val="22"/>
          <w:lang w:val="es-ES"/>
        </w:rPr>
        <w:t xml:space="preserve"> como la percepción general de que CCE y AAP no están directamente relacionados con el trabajo de salvamento en una emergencia o que son especializaciones técnicas independientes o separadas de las áreas de programación tradicional</w:t>
      </w:r>
      <w:r w:rsidR="00EF6881">
        <w:rPr>
          <w:rFonts w:cstheme="minorHAnsi"/>
          <w:sz w:val="22"/>
          <w:szCs w:val="22"/>
          <w:lang w:val="es-ES"/>
        </w:rPr>
        <w:t>.</w:t>
      </w:r>
      <w:r w:rsidR="008E3964" w:rsidRPr="00853BC3">
        <w:rPr>
          <w:rFonts w:cstheme="minorHAnsi"/>
          <w:sz w:val="22"/>
          <w:szCs w:val="22"/>
          <w:lang w:val="es-ES"/>
        </w:rPr>
        <w:t xml:space="preserve"> </w:t>
      </w:r>
    </w:p>
    <w:p w14:paraId="3E62212D" w14:textId="0F87B5B3" w:rsidR="00C602AB" w:rsidRPr="00853BC3" w:rsidRDefault="00C602AB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64525DE8" w14:textId="35081AD4" w:rsidR="008E3964" w:rsidRPr="00853BC3" w:rsidRDefault="00AD71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ES"/>
        </w:rPr>
        <w:t xml:space="preserve">6. </w:t>
      </w:r>
      <w:r w:rsidR="008E3964" w:rsidRPr="00853BC3">
        <w:rPr>
          <w:rFonts w:cstheme="minorHAnsi"/>
          <w:b/>
          <w:sz w:val="22"/>
          <w:szCs w:val="22"/>
          <w:lang w:val="es-ES"/>
        </w:rPr>
        <w:t>Falta de financiación y recursos.</w:t>
      </w:r>
      <w:r w:rsidR="008E3964" w:rsidRPr="00853BC3">
        <w:rPr>
          <w:rFonts w:cstheme="minorHAnsi"/>
          <w:sz w:val="22"/>
          <w:szCs w:val="22"/>
          <w:lang w:val="es-ES"/>
        </w:rPr>
        <w:t xml:space="preserve"> </w:t>
      </w:r>
      <w:r w:rsidR="00EF6881">
        <w:rPr>
          <w:rFonts w:cstheme="minorHAnsi"/>
          <w:sz w:val="22"/>
          <w:szCs w:val="22"/>
          <w:lang w:val="es-ES"/>
        </w:rPr>
        <w:t>Persisten las d</w:t>
      </w:r>
      <w:r w:rsidR="008E3964" w:rsidRPr="00853BC3">
        <w:rPr>
          <w:rFonts w:cstheme="minorHAnsi"/>
          <w:sz w:val="22"/>
          <w:szCs w:val="22"/>
          <w:lang w:val="es-ES"/>
        </w:rPr>
        <w:t xml:space="preserve">ificultades para incluir las actividades de CCE y AAP en los planes y presupuestos, especialmente cuando se priorizan las actividades de "salvar vidas". </w:t>
      </w:r>
      <w:r w:rsidR="00EF6881">
        <w:rPr>
          <w:rFonts w:cstheme="minorHAnsi"/>
          <w:sz w:val="22"/>
          <w:szCs w:val="22"/>
          <w:lang w:val="es-ES"/>
        </w:rPr>
        <w:t>Las p</w:t>
      </w:r>
      <w:r w:rsidR="008E3964" w:rsidRPr="00853BC3">
        <w:rPr>
          <w:rFonts w:cstheme="minorHAnsi"/>
          <w:sz w:val="22"/>
          <w:szCs w:val="22"/>
          <w:lang w:val="es-ES"/>
        </w:rPr>
        <w:t xml:space="preserve">olíticas y prioridades de los donantes </w:t>
      </w:r>
      <w:r w:rsidR="00EF6881">
        <w:rPr>
          <w:rFonts w:cstheme="minorHAnsi"/>
          <w:sz w:val="22"/>
          <w:szCs w:val="22"/>
          <w:lang w:val="es-ES"/>
        </w:rPr>
        <w:t>aun</w:t>
      </w:r>
      <w:r w:rsidR="008E3964" w:rsidRPr="00853BC3">
        <w:rPr>
          <w:rFonts w:cstheme="minorHAnsi"/>
          <w:sz w:val="22"/>
          <w:szCs w:val="22"/>
          <w:lang w:val="es-ES"/>
        </w:rPr>
        <w:t xml:space="preserve"> no reconocen </w:t>
      </w:r>
      <w:r w:rsidR="00C01FB9">
        <w:rPr>
          <w:rFonts w:cstheme="minorHAnsi"/>
          <w:sz w:val="22"/>
          <w:szCs w:val="22"/>
          <w:lang w:val="es-ES"/>
        </w:rPr>
        <w:t xml:space="preserve">plenamente, </w:t>
      </w:r>
      <w:r w:rsidR="008E3964" w:rsidRPr="00853BC3">
        <w:rPr>
          <w:rFonts w:cstheme="minorHAnsi"/>
          <w:sz w:val="22"/>
          <w:szCs w:val="22"/>
          <w:lang w:val="es-ES"/>
        </w:rPr>
        <w:t>la importancia de CCE y AAP.</w:t>
      </w:r>
    </w:p>
    <w:p w14:paraId="1F7FE975" w14:textId="092BE807" w:rsidR="008E3964" w:rsidRPr="00853BC3" w:rsidRDefault="008E3964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u w:val="single"/>
          <w:lang w:val="es-ES"/>
        </w:rPr>
      </w:pPr>
    </w:p>
    <w:p w14:paraId="747102B2" w14:textId="73F3B8D9" w:rsidR="008E3964" w:rsidRPr="00853BC3" w:rsidRDefault="00AD71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ES"/>
        </w:rPr>
        <w:t xml:space="preserve">7. </w:t>
      </w:r>
      <w:r w:rsidR="008E3964" w:rsidRPr="00853BC3">
        <w:rPr>
          <w:rFonts w:cstheme="minorHAnsi"/>
          <w:b/>
          <w:sz w:val="22"/>
          <w:szCs w:val="22"/>
          <w:lang w:val="es-ES"/>
        </w:rPr>
        <w:t>Restricciones por el contexto de la crisis</w:t>
      </w:r>
      <w:r w:rsidR="00EF6881">
        <w:rPr>
          <w:rFonts w:cstheme="minorHAnsi"/>
          <w:b/>
          <w:sz w:val="22"/>
          <w:szCs w:val="22"/>
          <w:lang w:val="es-ES"/>
        </w:rPr>
        <w:t xml:space="preserve">. </w:t>
      </w:r>
      <w:r w:rsidR="00C01FB9">
        <w:rPr>
          <w:rFonts w:cstheme="minorHAnsi"/>
          <w:b/>
          <w:sz w:val="22"/>
          <w:szCs w:val="22"/>
          <w:lang w:val="es-ES"/>
        </w:rPr>
        <w:t xml:space="preserve">En la atención de las crisis, el tiempo </w:t>
      </w:r>
      <w:r w:rsidR="008E3964" w:rsidRPr="00853BC3">
        <w:rPr>
          <w:rFonts w:cstheme="minorHAnsi"/>
          <w:sz w:val="22"/>
          <w:szCs w:val="22"/>
          <w:lang w:val="es-ES"/>
        </w:rPr>
        <w:t xml:space="preserve">para consultar y colaborar con las comunidades </w:t>
      </w:r>
      <w:r w:rsidR="00C01FB9">
        <w:rPr>
          <w:rFonts w:cstheme="minorHAnsi"/>
          <w:sz w:val="22"/>
          <w:szCs w:val="22"/>
          <w:lang w:val="es-ES"/>
        </w:rPr>
        <w:t xml:space="preserve">es limitado, por las urgencias del proyecto; se presentan dificultades de </w:t>
      </w:r>
      <w:r w:rsidR="008E3964" w:rsidRPr="00853BC3">
        <w:rPr>
          <w:rFonts w:cstheme="minorHAnsi"/>
          <w:sz w:val="22"/>
          <w:szCs w:val="22"/>
          <w:lang w:val="es-ES"/>
        </w:rPr>
        <w:t>acceso a las comunidades debido a barreras físicas, problemas de salud y seguridad o desplazamiento de la población afectada</w:t>
      </w:r>
      <w:r w:rsidR="00C01FB9">
        <w:rPr>
          <w:rFonts w:cstheme="minorHAnsi"/>
          <w:sz w:val="22"/>
          <w:szCs w:val="22"/>
          <w:lang w:val="es-ES"/>
        </w:rPr>
        <w:t>; y existe d</w:t>
      </w:r>
      <w:r w:rsidR="008E3964" w:rsidRPr="00853BC3">
        <w:rPr>
          <w:rFonts w:cstheme="minorHAnsi"/>
          <w:sz w:val="22"/>
          <w:szCs w:val="22"/>
          <w:lang w:val="es-ES"/>
        </w:rPr>
        <w:t xml:space="preserve">año físico </w:t>
      </w:r>
      <w:r w:rsidR="00C01FB9">
        <w:rPr>
          <w:rFonts w:cstheme="minorHAnsi"/>
          <w:sz w:val="22"/>
          <w:szCs w:val="22"/>
          <w:lang w:val="es-ES"/>
        </w:rPr>
        <w:t>de</w:t>
      </w:r>
      <w:r w:rsidR="008E3964" w:rsidRPr="00853BC3">
        <w:rPr>
          <w:rFonts w:cstheme="minorHAnsi"/>
          <w:sz w:val="22"/>
          <w:szCs w:val="22"/>
          <w:lang w:val="es-ES"/>
        </w:rPr>
        <w:t xml:space="preserve"> la infraestructura de comunicaciones</w:t>
      </w:r>
      <w:r w:rsidR="00C01FB9">
        <w:rPr>
          <w:rFonts w:cstheme="minorHAnsi"/>
          <w:sz w:val="22"/>
          <w:szCs w:val="22"/>
          <w:lang w:val="es-ES"/>
        </w:rPr>
        <w:t>, todo lo cual limita las posibilidades.</w:t>
      </w:r>
    </w:p>
    <w:p w14:paraId="544DF257" w14:textId="4D56D40A" w:rsidR="00BC4ABD" w:rsidRPr="00853BC3" w:rsidRDefault="00BC4ABD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171154B5" w14:textId="78AB4016" w:rsidR="00BC4ABD" w:rsidRPr="00853BC3" w:rsidRDefault="00AD711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ES"/>
        </w:rPr>
        <w:t xml:space="preserve">8. </w:t>
      </w:r>
      <w:r w:rsidR="00BC4ABD" w:rsidRPr="00853BC3">
        <w:rPr>
          <w:rFonts w:cstheme="minorHAnsi"/>
          <w:b/>
          <w:sz w:val="22"/>
          <w:szCs w:val="22"/>
          <w:lang w:val="es-ES"/>
        </w:rPr>
        <w:t>Modelos obsoletos de comunicación y compromiso con la comunidad.</w:t>
      </w:r>
      <w:r w:rsidR="00BC4ABD" w:rsidRPr="00853BC3">
        <w:rPr>
          <w:rFonts w:cstheme="minorHAnsi"/>
          <w:sz w:val="22"/>
          <w:szCs w:val="22"/>
          <w:lang w:val="es-ES"/>
        </w:rPr>
        <w:t xml:space="preserve"> El predominio del modelo tradicional de comunicación vertical</w:t>
      </w:r>
      <w:r w:rsidR="000639D3">
        <w:rPr>
          <w:rFonts w:cstheme="minorHAnsi"/>
          <w:sz w:val="22"/>
          <w:szCs w:val="22"/>
          <w:lang w:val="es-ES"/>
        </w:rPr>
        <w:t>,</w:t>
      </w:r>
      <w:r w:rsidR="00BC4ABD" w:rsidRPr="00853BC3">
        <w:rPr>
          <w:rFonts w:cstheme="minorHAnsi"/>
          <w:sz w:val="22"/>
          <w:szCs w:val="22"/>
          <w:lang w:val="es-ES"/>
        </w:rPr>
        <w:t xml:space="preserve"> donde las comunidades son vistas como víctimas sin ningún conocimiento o capacidad local</w:t>
      </w:r>
      <w:r w:rsidR="00C01FB9">
        <w:rPr>
          <w:rFonts w:cstheme="minorHAnsi"/>
          <w:sz w:val="22"/>
          <w:szCs w:val="22"/>
          <w:lang w:val="es-ES"/>
        </w:rPr>
        <w:t xml:space="preserve">, es una limitación a la implementación de enfoques de </w:t>
      </w:r>
      <w:r w:rsidR="00C01FB9" w:rsidRPr="00853BC3">
        <w:rPr>
          <w:rFonts w:cstheme="minorHAnsi"/>
          <w:sz w:val="22"/>
          <w:szCs w:val="22"/>
          <w:lang w:val="es-ES"/>
        </w:rPr>
        <w:t>CCE y AAP</w:t>
      </w:r>
      <w:r w:rsidR="00BC4ABD" w:rsidRPr="00853BC3">
        <w:rPr>
          <w:rFonts w:cstheme="minorHAnsi"/>
          <w:sz w:val="22"/>
          <w:szCs w:val="22"/>
          <w:lang w:val="es-ES"/>
        </w:rPr>
        <w:t xml:space="preserve">. </w:t>
      </w:r>
    </w:p>
    <w:p w14:paraId="259C2967" w14:textId="72ED112F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0BB91DD5" w14:textId="1E6088DC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>Estas situaciones nos llevan entonces a preguntarnos:</w:t>
      </w:r>
    </w:p>
    <w:p w14:paraId="786F33FD" w14:textId="77777777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574174AA" w14:textId="786DB95C" w:rsidR="00601254" w:rsidRPr="00853BC3" w:rsidRDefault="00C602AB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 xml:space="preserve">¿De qué manera se pueden poner en práctica estos principios y requisitos </w:t>
      </w:r>
      <w:r w:rsidR="00601254" w:rsidRPr="00853BC3">
        <w:rPr>
          <w:rFonts w:cstheme="minorHAnsi"/>
          <w:sz w:val="22"/>
          <w:szCs w:val="22"/>
          <w:lang w:val="es-ES"/>
        </w:rPr>
        <w:t>(</w:t>
      </w:r>
      <w:r w:rsidR="00601254" w:rsidRPr="00853BC3">
        <w:rPr>
          <w:rFonts w:cstheme="minorHAnsi"/>
          <w:sz w:val="22"/>
          <w:szCs w:val="22"/>
          <w:lang w:val="es-CO"/>
        </w:rPr>
        <w:t>Comunicación y Participación Comunitaria y Rendición de Cuentas a la Población Afectada)</w:t>
      </w:r>
      <w:r w:rsidR="00601254" w:rsidRPr="00853BC3">
        <w:rPr>
          <w:rFonts w:cstheme="minorHAnsi"/>
          <w:sz w:val="22"/>
          <w:szCs w:val="22"/>
          <w:lang w:val="es-ES"/>
        </w:rPr>
        <w:t xml:space="preserve"> </w:t>
      </w:r>
      <w:r w:rsidRPr="00853BC3">
        <w:rPr>
          <w:rFonts w:cstheme="minorHAnsi"/>
          <w:sz w:val="22"/>
          <w:szCs w:val="22"/>
          <w:lang w:val="es-ES"/>
        </w:rPr>
        <w:t xml:space="preserve">para </w:t>
      </w:r>
      <w:r w:rsidR="00601254" w:rsidRPr="00853BC3">
        <w:rPr>
          <w:rFonts w:cstheme="minorHAnsi"/>
          <w:sz w:val="22"/>
          <w:szCs w:val="22"/>
          <w:lang w:val="es-ES"/>
        </w:rPr>
        <w:t>alcanzar</w:t>
      </w:r>
      <w:r w:rsidRPr="00853BC3">
        <w:rPr>
          <w:rFonts w:cstheme="minorHAnsi"/>
          <w:sz w:val="22"/>
          <w:szCs w:val="22"/>
          <w:lang w:val="es-ES"/>
        </w:rPr>
        <w:t xml:space="preserve"> respuesta</w:t>
      </w:r>
      <w:r w:rsidR="00601254" w:rsidRPr="00853BC3">
        <w:rPr>
          <w:rFonts w:cstheme="minorHAnsi"/>
          <w:sz w:val="22"/>
          <w:szCs w:val="22"/>
          <w:lang w:val="es-ES"/>
        </w:rPr>
        <w:t>s</w:t>
      </w:r>
      <w:r w:rsidRPr="00853BC3">
        <w:rPr>
          <w:rFonts w:cstheme="minorHAnsi"/>
          <w:sz w:val="22"/>
          <w:szCs w:val="22"/>
          <w:lang w:val="es-ES"/>
        </w:rPr>
        <w:t xml:space="preserve"> efectiva</w:t>
      </w:r>
      <w:r w:rsidR="00601254" w:rsidRPr="00853BC3">
        <w:rPr>
          <w:rFonts w:cstheme="minorHAnsi"/>
          <w:sz w:val="22"/>
          <w:szCs w:val="22"/>
          <w:lang w:val="es-ES"/>
        </w:rPr>
        <w:t>s</w:t>
      </w:r>
      <w:r w:rsidRPr="00853BC3">
        <w:rPr>
          <w:rFonts w:cstheme="minorHAnsi"/>
          <w:sz w:val="22"/>
          <w:szCs w:val="22"/>
          <w:lang w:val="es-ES"/>
        </w:rPr>
        <w:t xml:space="preserve"> ante desastres?</w:t>
      </w:r>
    </w:p>
    <w:p w14:paraId="0CD3D2F1" w14:textId="77777777" w:rsidR="00601254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03A8C177" w14:textId="77B4E141" w:rsidR="00703C18" w:rsidRPr="00853BC3" w:rsidRDefault="0060125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ES"/>
        </w:rPr>
        <w:t xml:space="preserve">¿Cuáles serían las claves para involucrar en el uso de </w:t>
      </w:r>
      <w:r w:rsidRPr="00853BC3">
        <w:rPr>
          <w:rFonts w:cstheme="minorHAnsi"/>
          <w:sz w:val="22"/>
          <w:szCs w:val="22"/>
          <w:lang w:val="es-CO"/>
        </w:rPr>
        <w:t>Comunicación y Participación Comunitaria y Rendición de Cuentas a la Población Afectada,</w:t>
      </w:r>
      <w:r w:rsidRPr="00853BC3">
        <w:rPr>
          <w:rFonts w:cstheme="minorHAnsi"/>
          <w:sz w:val="22"/>
          <w:szCs w:val="22"/>
          <w:lang w:val="es-ES"/>
        </w:rPr>
        <w:t xml:space="preserve"> tanto a funcionarios decisores como responsables de la aplicación de procesos de comunicación en respuesta a desastres?</w:t>
      </w:r>
    </w:p>
    <w:p w14:paraId="405C6D3A" w14:textId="505DA081" w:rsidR="00703C18" w:rsidRPr="00853BC3" w:rsidRDefault="00703C18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32E353C3" w14:textId="5611285F" w:rsidR="00D24544" w:rsidRPr="00853BC3" w:rsidRDefault="00D2454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6B4697C1" w14:textId="75CDF878" w:rsidR="00D24544" w:rsidRPr="00853BC3" w:rsidRDefault="00853BC3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  <w:r w:rsidRPr="00853BC3">
        <w:rPr>
          <w:rFonts w:cstheme="minorHAnsi"/>
          <w:b/>
          <w:sz w:val="22"/>
          <w:szCs w:val="22"/>
          <w:lang w:val="es-ES"/>
        </w:rPr>
        <w:t>RECURSOS ADICIONALES DE CONSUL</w:t>
      </w:r>
      <w:r>
        <w:rPr>
          <w:rFonts w:cstheme="minorHAnsi"/>
          <w:b/>
          <w:sz w:val="22"/>
          <w:szCs w:val="22"/>
          <w:lang w:val="es-ES"/>
        </w:rPr>
        <w:t>TA</w:t>
      </w:r>
    </w:p>
    <w:p w14:paraId="127E81D1" w14:textId="1A46DDC2" w:rsidR="00D24544" w:rsidRPr="00853BC3" w:rsidRDefault="00D2454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2BB6231C" w14:textId="1BA4907E" w:rsidR="00D24544" w:rsidRPr="00CF2EC2" w:rsidRDefault="004512D7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  <w:hyperlink r:id="rId17" w:history="1">
        <w:r w:rsidR="00C01FB9" w:rsidRPr="00CF2EC2">
          <w:rPr>
            <w:rStyle w:val="Hipervnculo"/>
            <w:rFonts w:cstheme="minorHAnsi"/>
            <w:b/>
            <w:sz w:val="22"/>
            <w:szCs w:val="22"/>
            <w:lang w:val="es-ES"/>
          </w:rPr>
          <w:t>Docum</w:t>
        </w:r>
        <w:r w:rsidR="00C01FB9" w:rsidRPr="00CF2EC2">
          <w:rPr>
            <w:rStyle w:val="Hipervnculo"/>
            <w:rFonts w:cstheme="minorHAnsi"/>
            <w:b/>
            <w:sz w:val="22"/>
            <w:szCs w:val="22"/>
            <w:lang w:val="es-ES"/>
          </w:rPr>
          <w:t>e</w:t>
        </w:r>
        <w:r w:rsidR="00C01FB9" w:rsidRPr="00CF2EC2">
          <w:rPr>
            <w:rStyle w:val="Hipervnculo"/>
            <w:rFonts w:cstheme="minorHAnsi"/>
            <w:b/>
            <w:sz w:val="22"/>
            <w:szCs w:val="22"/>
            <w:lang w:val="es-ES"/>
          </w:rPr>
          <w:t>nto de política. Función que desempeñan las plataformas, servicios y herramientas colectivos para apoyar la comunicación y la participación comunitaria en la acción humanitaria.</w:t>
        </w:r>
      </w:hyperlink>
      <w:r w:rsidR="00C01FB9" w:rsidRPr="00CF2EC2">
        <w:rPr>
          <w:rFonts w:cstheme="minorHAnsi"/>
          <w:b/>
          <w:sz w:val="22"/>
          <w:szCs w:val="22"/>
          <w:lang w:val="es-ES"/>
        </w:rPr>
        <w:t xml:space="preserve"> </w:t>
      </w:r>
    </w:p>
    <w:p w14:paraId="4C824D83" w14:textId="77777777" w:rsidR="00C01FB9" w:rsidRPr="00853BC3" w:rsidRDefault="00C01FB9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26B66CE9" w14:textId="089067CF" w:rsidR="00D24544" w:rsidRPr="00853BC3" w:rsidRDefault="00D2454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  <w:r w:rsidRPr="00853BC3">
        <w:rPr>
          <w:rFonts w:cstheme="minorHAnsi"/>
          <w:sz w:val="22"/>
          <w:szCs w:val="22"/>
          <w:lang w:val="es-CO"/>
        </w:rPr>
        <w:t>Este documento, elaborado por CDAC Network, ratifica la necesidad de establecer enfoques colectivos de comunicación y participación comunitaria, a escala nacional y mundial</w:t>
      </w:r>
      <w:r w:rsidR="00CF2EC2">
        <w:rPr>
          <w:rFonts w:cstheme="minorHAnsi"/>
          <w:sz w:val="22"/>
          <w:szCs w:val="22"/>
          <w:lang w:val="es-CO"/>
        </w:rPr>
        <w:t>,</w:t>
      </w:r>
      <w:r w:rsidRPr="00853BC3">
        <w:rPr>
          <w:rFonts w:cstheme="minorHAnsi"/>
          <w:sz w:val="22"/>
          <w:szCs w:val="22"/>
          <w:lang w:val="es-CO"/>
        </w:rPr>
        <w:t xml:space="preserve"> que cuenten </w:t>
      </w:r>
      <w:r w:rsidRPr="00853BC3">
        <w:rPr>
          <w:rFonts w:cstheme="minorHAnsi"/>
          <w:sz w:val="22"/>
          <w:szCs w:val="22"/>
          <w:lang w:val="es-CO"/>
        </w:rPr>
        <w:lastRenderedPageBreak/>
        <w:t>con un apoyo significativo en todo el sector humanitario.</w:t>
      </w:r>
      <w:r w:rsidR="00CF2EC2">
        <w:rPr>
          <w:rFonts w:cstheme="minorHAnsi"/>
          <w:sz w:val="22"/>
          <w:szCs w:val="22"/>
          <w:lang w:val="es-CO"/>
        </w:rPr>
        <w:t xml:space="preserve"> También</w:t>
      </w:r>
      <w:r w:rsidRPr="00853BC3">
        <w:rPr>
          <w:rFonts w:cstheme="minorHAnsi"/>
          <w:sz w:val="22"/>
          <w:szCs w:val="22"/>
          <w:lang w:val="es-ES"/>
        </w:rPr>
        <w:t xml:space="preserve"> esboza diferentes ejemplos de buenas prácticas y lecciones aprendidas de las iniciativas de múltiples organismos, incluidas la adopción de plataformas colectivas en una amplia gama de contextos, la implementación de actividades de preparación, la elaboración de directrices y la utilización de plantillas y formatos estandarizados para recolectar comentarios.</w:t>
      </w:r>
    </w:p>
    <w:p w14:paraId="34D70E42" w14:textId="67893185" w:rsidR="00703C18" w:rsidRPr="00853BC3" w:rsidRDefault="00703C18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153DB60D" w14:textId="3506713D" w:rsidR="00D24544" w:rsidRPr="00853BC3" w:rsidRDefault="004512D7" w:rsidP="00853BC3">
      <w:pPr>
        <w:tabs>
          <w:tab w:val="left" w:pos="1320"/>
        </w:tabs>
        <w:jc w:val="both"/>
        <w:rPr>
          <w:rFonts w:cstheme="minorHAnsi"/>
          <w:b/>
          <w:sz w:val="22"/>
          <w:szCs w:val="22"/>
          <w:lang w:val="es-ES"/>
        </w:rPr>
      </w:pPr>
      <w:hyperlink r:id="rId18" w:history="1">
        <w:proofErr w:type="spellStart"/>
        <w:r w:rsidR="00D24544" w:rsidRPr="00853BC3">
          <w:rPr>
            <w:rStyle w:val="Hipervnculo"/>
            <w:rFonts w:cstheme="minorHAnsi"/>
            <w:b/>
            <w:sz w:val="22"/>
            <w:szCs w:val="22"/>
            <w:lang w:val="es-ES"/>
          </w:rPr>
          <w:t>Hum</w:t>
        </w:r>
        <w:r w:rsidR="00D24544" w:rsidRPr="00853BC3">
          <w:rPr>
            <w:rStyle w:val="Hipervnculo"/>
            <w:rFonts w:cstheme="minorHAnsi"/>
            <w:b/>
            <w:sz w:val="22"/>
            <w:szCs w:val="22"/>
            <w:lang w:val="es-ES"/>
          </w:rPr>
          <w:t>a</w:t>
        </w:r>
        <w:r w:rsidR="00D24544" w:rsidRPr="00853BC3">
          <w:rPr>
            <w:rStyle w:val="Hipervnculo"/>
            <w:rFonts w:cstheme="minorHAnsi"/>
            <w:b/>
            <w:sz w:val="22"/>
            <w:szCs w:val="22"/>
            <w:lang w:val="es-ES"/>
          </w:rPr>
          <w:t>nitarian</w:t>
        </w:r>
        <w:proofErr w:type="spellEnd"/>
        <w:r w:rsidR="00D24544" w:rsidRPr="00853BC3">
          <w:rPr>
            <w:rStyle w:val="Hipervnculo"/>
            <w:rFonts w:cstheme="minorHAnsi"/>
            <w:b/>
            <w:sz w:val="22"/>
            <w:szCs w:val="22"/>
            <w:lang w:val="es-ES"/>
          </w:rPr>
          <w:t xml:space="preserve"> Exchange No. 74. Edición especial: Comunicación y Participación Comunitaria en Respuestas Humanitarias.</w:t>
        </w:r>
      </w:hyperlink>
    </w:p>
    <w:p w14:paraId="1FB8CBC1" w14:textId="0F6D803C" w:rsidR="00D24544" w:rsidRPr="00853BC3" w:rsidRDefault="00D24544" w:rsidP="00853BC3">
      <w:pPr>
        <w:tabs>
          <w:tab w:val="left" w:pos="1320"/>
        </w:tabs>
        <w:jc w:val="both"/>
        <w:rPr>
          <w:rFonts w:cstheme="minorHAnsi"/>
          <w:sz w:val="22"/>
          <w:szCs w:val="22"/>
          <w:lang w:val="es-ES"/>
        </w:rPr>
      </w:pPr>
    </w:p>
    <w:p w14:paraId="4A1E4726" w14:textId="069C682E" w:rsidR="00CA60E2" w:rsidRPr="00CA60E2" w:rsidRDefault="00CA60E2" w:rsidP="00CA60E2">
      <w:pPr>
        <w:tabs>
          <w:tab w:val="left" w:pos="1320"/>
        </w:tabs>
        <w:jc w:val="both"/>
        <w:rPr>
          <w:rFonts w:cstheme="minorHAnsi"/>
          <w:sz w:val="22"/>
          <w:szCs w:val="22"/>
          <w:lang w:val="es-CO"/>
        </w:rPr>
      </w:pPr>
      <w:r w:rsidRPr="00CA60E2">
        <w:rPr>
          <w:rFonts w:cstheme="minorHAnsi"/>
          <w:sz w:val="22"/>
          <w:szCs w:val="22"/>
          <w:lang w:val="es-CO"/>
        </w:rPr>
        <w:t>Humanitarian Exchange es una publicación del Humanitarian Practice Network del Overseas Development Institute en Gran Bretaña. Este centro de pensamiento sobre desarrollo y respuesta humanitaria, coeditó con UNICEF esta edición especial, centrada en Comunicación y Participación Comunitaria (CCE). Son trece artículos que recogen diversos temas y muestran los esfuerzos para implementar esta iniciativa.</w:t>
      </w:r>
    </w:p>
    <w:p w14:paraId="25E4C748" w14:textId="39556B5A" w:rsidR="00D24544" w:rsidRDefault="00D24544" w:rsidP="00703C18">
      <w:pPr>
        <w:tabs>
          <w:tab w:val="left" w:pos="1320"/>
        </w:tabs>
        <w:rPr>
          <w:rFonts w:cstheme="minorHAnsi"/>
          <w:sz w:val="22"/>
          <w:szCs w:val="22"/>
          <w:lang w:val="es-ES"/>
        </w:rPr>
      </w:pPr>
    </w:p>
    <w:p w14:paraId="029C396B" w14:textId="4C6775EC" w:rsidR="00601254" w:rsidRPr="00853BC3" w:rsidRDefault="00601254">
      <w:pPr>
        <w:rPr>
          <w:rFonts w:cstheme="minorHAnsi"/>
          <w:sz w:val="22"/>
          <w:szCs w:val="22"/>
          <w:lang w:val="es-ES"/>
        </w:rPr>
      </w:pPr>
    </w:p>
    <w:sectPr w:rsidR="00601254" w:rsidRPr="00853BC3" w:rsidSect="006012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11D60" w14:textId="77777777" w:rsidR="004512D7" w:rsidRDefault="004512D7" w:rsidP="00D24544">
      <w:r>
        <w:separator/>
      </w:r>
    </w:p>
  </w:endnote>
  <w:endnote w:type="continuationSeparator" w:id="0">
    <w:p w14:paraId="5DF17C58" w14:textId="77777777" w:rsidR="004512D7" w:rsidRDefault="004512D7" w:rsidP="00D2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28D93" w14:textId="77777777" w:rsidR="004512D7" w:rsidRDefault="004512D7" w:rsidP="00D24544">
      <w:r>
        <w:separator/>
      </w:r>
    </w:p>
  </w:footnote>
  <w:footnote w:type="continuationSeparator" w:id="0">
    <w:p w14:paraId="10001310" w14:textId="77777777" w:rsidR="004512D7" w:rsidRDefault="004512D7" w:rsidP="00D24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5F0"/>
    <w:multiLevelType w:val="hybridMultilevel"/>
    <w:tmpl w:val="42FC4964"/>
    <w:lvl w:ilvl="0" w:tplc="BAA02C56">
      <w:start w:val="1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6BBA"/>
    <w:multiLevelType w:val="hybridMultilevel"/>
    <w:tmpl w:val="7F9E743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46875"/>
    <w:multiLevelType w:val="hybridMultilevel"/>
    <w:tmpl w:val="2DB278A6"/>
    <w:lvl w:ilvl="0" w:tplc="499C75EA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C562D"/>
    <w:multiLevelType w:val="hybridMultilevel"/>
    <w:tmpl w:val="3C62F954"/>
    <w:lvl w:ilvl="0" w:tplc="41A48628">
      <w:start w:val="1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F11BC"/>
    <w:multiLevelType w:val="hybridMultilevel"/>
    <w:tmpl w:val="00307B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03561"/>
    <w:multiLevelType w:val="hybridMultilevel"/>
    <w:tmpl w:val="0F2C54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C4DB8"/>
    <w:multiLevelType w:val="hybridMultilevel"/>
    <w:tmpl w:val="B45473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E5223"/>
    <w:multiLevelType w:val="hybridMultilevel"/>
    <w:tmpl w:val="7EDAD5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B3C8C"/>
    <w:multiLevelType w:val="hybridMultilevel"/>
    <w:tmpl w:val="E97266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6780D"/>
    <w:multiLevelType w:val="hybridMultilevel"/>
    <w:tmpl w:val="D3DA08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B1825"/>
    <w:multiLevelType w:val="hybridMultilevel"/>
    <w:tmpl w:val="04E29F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52873"/>
    <w:multiLevelType w:val="hybridMultilevel"/>
    <w:tmpl w:val="9A38BB6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63D10"/>
    <w:multiLevelType w:val="hybridMultilevel"/>
    <w:tmpl w:val="C4CC65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18"/>
    <w:rsid w:val="000211CC"/>
    <w:rsid w:val="00031D14"/>
    <w:rsid w:val="00032D41"/>
    <w:rsid w:val="00042523"/>
    <w:rsid w:val="000639D3"/>
    <w:rsid w:val="00082230"/>
    <w:rsid w:val="00086822"/>
    <w:rsid w:val="00093594"/>
    <w:rsid w:val="001134E5"/>
    <w:rsid w:val="00115F56"/>
    <w:rsid w:val="0014707C"/>
    <w:rsid w:val="00167662"/>
    <w:rsid w:val="001754A5"/>
    <w:rsid w:val="001756C2"/>
    <w:rsid w:val="001C2D79"/>
    <w:rsid w:val="001C7DF8"/>
    <w:rsid w:val="001E7734"/>
    <w:rsid w:val="001F314E"/>
    <w:rsid w:val="00201197"/>
    <w:rsid w:val="002A5031"/>
    <w:rsid w:val="00335AED"/>
    <w:rsid w:val="00351465"/>
    <w:rsid w:val="003B1AF2"/>
    <w:rsid w:val="003D25B0"/>
    <w:rsid w:val="003F2A5F"/>
    <w:rsid w:val="004138A3"/>
    <w:rsid w:val="004512D7"/>
    <w:rsid w:val="00482FA2"/>
    <w:rsid w:val="00486E8C"/>
    <w:rsid w:val="004A29B4"/>
    <w:rsid w:val="004B1769"/>
    <w:rsid w:val="004B1AA9"/>
    <w:rsid w:val="0050008A"/>
    <w:rsid w:val="00523B38"/>
    <w:rsid w:val="00541A2F"/>
    <w:rsid w:val="00563A51"/>
    <w:rsid w:val="00566417"/>
    <w:rsid w:val="005834FE"/>
    <w:rsid w:val="005845C1"/>
    <w:rsid w:val="005A7E19"/>
    <w:rsid w:val="005C0870"/>
    <w:rsid w:val="005D7506"/>
    <w:rsid w:val="00601254"/>
    <w:rsid w:val="00606A59"/>
    <w:rsid w:val="00625627"/>
    <w:rsid w:val="006416E9"/>
    <w:rsid w:val="006627CF"/>
    <w:rsid w:val="00695DE6"/>
    <w:rsid w:val="006A0781"/>
    <w:rsid w:val="006D3DC7"/>
    <w:rsid w:val="00703C18"/>
    <w:rsid w:val="00721B63"/>
    <w:rsid w:val="007A4831"/>
    <w:rsid w:val="007C5328"/>
    <w:rsid w:val="00804446"/>
    <w:rsid w:val="00820E95"/>
    <w:rsid w:val="00853BC3"/>
    <w:rsid w:val="00853D31"/>
    <w:rsid w:val="00863AC3"/>
    <w:rsid w:val="00876198"/>
    <w:rsid w:val="00884CBF"/>
    <w:rsid w:val="008E3964"/>
    <w:rsid w:val="008F2513"/>
    <w:rsid w:val="00920D3D"/>
    <w:rsid w:val="009638F7"/>
    <w:rsid w:val="00994996"/>
    <w:rsid w:val="00997E8B"/>
    <w:rsid w:val="009B7171"/>
    <w:rsid w:val="009B78A8"/>
    <w:rsid w:val="009C4FC3"/>
    <w:rsid w:val="009E4002"/>
    <w:rsid w:val="00A44D4A"/>
    <w:rsid w:val="00A45AEA"/>
    <w:rsid w:val="00A532C3"/>
    <w:rsid w:val="00A532EB"/>
    <w:rsid w:val="00A61A8E"/>
    <w:rsid w:val="00AA3FD8"/>
    <w:rsid w:val="00AD2AD5"/>
    <w:rsid w:val="00AD7119"/>
    <w:rsid w:val="00B340F7"/>
    <w:rsid w:val="00B818ED"/>
    <w:rsid w:val="00BB1C9C"/>
    <w:rsid w:val="00BC4ABD"/>
    <w:rsid w:val="00BD02AD"/>
    <w:rsid w:val="00C01FB9"/>
    <w:rsid w:val="00C113BE"/>
    <w:rsid w:val="00C11E98"/>
    <w:rsid w:val="00C602AB"/>
    <w:rsid w:val="00C94137"/>
    <w:rsid w:val="00CA60E2"/>
    <w:rsid w:val="00CB330E"/>
    <w:rsid w:val="00CB3766"/>
    <w:rsid w:val="00CB7512"/>
    <w:rsid w:val="00CC6D04"/>
    <w:rsid w:val="00CD741E"/>
    <w:rsid w:val="00CF2EC2"/>
    <w:rsid w:val="00CF6000"/>
    <w:rsid w:val="00D00442"/>
    <w:rsid w:val="00D017F5"/>
    <w:rsid w:val="00D02785"/>
    <w:rsid w:val="00D24544"/>
    <w:rsid w:val="00D317F0"/>
    <w:rsid w:val="00D408C4"/>
    <w:rsid w:val="00D64BF0"/>
    <w:rsid w:val="00DB08F8"/>
    <w:rsid w:val="00DF5CA0"/>
    <w:rsid w:val="00E316E2"/>
    <w:rsid w:val="00E63FAC"/>
    <w:rsid w:val="00E829FB"/>
    <w:rsid w:val="00E86444"/>
    <w:rsid w:val="00E91321"/>
    <w:rsid w:val="00E96C76"/>
    <w:rsid w:val="00EB1C31"/>
    <w:rsid w:val="00ED1906"/>
    <w:rsid w:val="00ED1E3A"/>
    <w:rsid w:val="00EE2FBC"/>
    <w:rsid w:val="00EF6881"/>
    <w:rsid w:val="00F13F98"/>
    <w:rsid w:val="00F158CC"/>
    <w:rsid w:val="00F72264"/>
    <w:rsid w:val="00F97C79"/>
    <w:rsid w:val="00FA11CF"/>
    <w:rsid w:val="00FA4C1A"/>
    <w:rsid w:val="00FB6456"/>
    <w:rsid w:val="00FE468D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A87696"/>
  <w15:chartTrackingRefBased/>
  <w15:docId w15:val="{3DED9754-EBB8-844E-A87E-066FA1EB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C18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C1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D1E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1E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1E3A"/>
    <w:rPr>
      <w:rFonts w:eastAsiaTheme="minorEastAsia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E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E3A"/>
    <w:rPr>
      <w:rFonts w:eastAsiaTheme="minorEastAsia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E3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E3A"/>
    <w:rPr>
      <w:rFonts w:ascii="Times New Roman" w:eastAsiaTheme="minorEastAsia" w:hAnsi="Times New Roman" w:cs="Times New Roman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FE63F3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454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4544"/>
    <w:rPr>
      <w:rFonts w:eastAsiaTheme="minorEastAsia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2454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245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45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012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254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012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54"/>
    <w:rPr>
      <w:rFonts w:eastAsiaTheme="minorEastAsia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004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init.com/la/content/son-de-tambora-329-%E2%80%9Cde-las-palabras-la-acci%C3%B3n%E2%80%9D-en-la-gesti%C3%B3n-del-riesgo-de-desastres-y-l" TargetMode="External"/><Relationship Id="rId13" Type="http://schemas.openxmlformats.org/officeDocument/2006/relationships/hyperlink" Target="http://www.comminit.com/la/content/red-de-informaci%C3%B3n-humanitaria-para-am%C3%A9rica-latina-y-el-caribe-redhum-1" TargetMode="External"/><Relationship Id="rId18" Type="http://schemas.openxmlformats.org/officeDocument/2006/relationships/hyperlink" Target="http://www.comminit.com/la/content/humanitarian-exchange-no-74-edici&#243;n-especial-comunicaci&#243;n-y-participaci&#243;n-comunitaria-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init.com/la/content/&#191;qu&#233;-es-comunicaci&#243;n-con-las-comunidades-cwc" TargetMode="External"/><Relationship Id="rId17" Type="http://schemas.openxmlformats.org/officeDocument/2006/relationships/hyperlink" Target="http://www.comminit.com/la/content/documento-de-poli%CC%81ti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mminit.com/la/content/el-gran-pacto-grand-barga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minit.com/la/content/comunicaci&#243;n-para-el-desarrollo-una-gu%C3%ADa-pr&#225;ctica-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minit.com/la/content/opera%C3%A7%C3%A3o-acolhida-operaci%C3%B3n-acogida" TargetMode="External"/><Relationship Id="rId10" Type="http://schemas.openxmlformats.org/officeDocument/2006/relationships/hyperlink" Target="http://www.comminit.com/la/content/rendici%C3%B3n-de-cuentas-colectiva-las-poblaciones-afectada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minit.com/la/content/rendici%C3%B3n-de-cuentas-colectiva-las-poblaciones-afectadas" TargetMode="External"/><Relationship Id="rId14" Type="http://schemas.openxmlformats.org/officeDocument/2006/relationships/hyperlink" Target="http://www.comminit.com/la/content/gu%C3%ADa-regional-regional-de-de-unicef-implementaci&#243;n-de-las-gu%C3%ADas-sobre-vbg-del-comit&#233;-p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1E47CC-5B19-3945-AD50-FBA8C1CB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4040</Words>
  <Characters>22221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Usuario de Microsoft Office</cp:lastModifiedBy>
  <cp:revision>3</cp:revision>
  <dcterms:created xsi:type="dcterms:W3CDTF">2019-04-23T01:50:00Z</dcterms:created>
  <dcterms:modified xsi:type="dcterms:W3CDTF">2019-04-23T02:21:00Z</dcterms:modified>
</cp:coreProperties>
</file>